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7858145" w:displacedByCustomXml="next"/>
    <w:sdt>
      <w:sdtPr>
        <w:rPr>
          <w:rFonts w:asciiTheme="minorHAnsi" w:eastAsiaTheme="minorEastAsia" w:hAnsiTheme="minorHAnsi" w:cstheme="minorBidi"/>
          <w:sz w:val="22"/>
          <w:szCs w:val="22"/>
          <w:lang w:eastAsia="en-US"/>
        </w:rPr>
        <w:id w:val="1209759850"/>
        <w:docPartObj>
          <w:docPartGallery w:val="Cover Pages"/>
          <w:docPartUnique/>
        </w:docPartObj>
      </w:sdtPr>
      <w:sdtEndPr>
        <w:rPr>
          <w:b/>
          <w:bCs/>
          <w:color w:val="000000" w:themeColor="text1"/>
          <w:sz w:val="20"/>
          <w:szCs w:val="20"/>
          <w:u w:val="single"/>
        </w:rPr>
      </w:sdtEndPr>
      <w:sdtContent>
        <w:p w14:paraId="225C68F5" w14:textId="67881B51" w:rsidR="008B103B" w:rsidRPr="008B103B" w:rsidRDefault="002B4A77" w:rsidP="00E35FBC">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72"/>
              <w:szCs w:val="72"/>
            </w:rPr>
            <w:t>Data Breach</w:t>
          </w:r>
          <w:r w:rsidR="008B103B" w:rsidRPr="008B103B">
            <w:rPr>
              <w:rFonts w:ascii="Century Gothic" w:hAnsi="Century Gothic" w:cs="Segoe UI"/>
              <w:b/>
              <w:bCs/>
              <w:sz w:val="72"/>
              <w:szCs w:val="72"/>
            </w:rPr>
            <w:t xml:space="preserve"> Policy</w:t>
          </w:r>
        </w:p>
        <w:p w14:paraId="4E3335B3" w14:textId="6E867282" w:rsidR="008B103B" w:rsidRDefault="008B103B" w:rsidP="00E35FBC">
          <w:pPr>
            <w:spacing w:after="0" w:line="240" w:lineRule="auto"/>
            <w:jc w:val="center"/>
            <w:textAlignment w:val="baseline"/>
            <w:rPr>
              <w:rFonts w:ascii="Arial" w:eastAsia="Times New Roman" w:hAnsi="Arial" w:cs="Arial"/>
              <w:b/>
              <w:bCs/>
              <w:color w:val="F15F22"/>
              <w:sz w:val="44"/>
              <w:szCs w:val="44"/>
              <w:lang w:eastAsia="en-GB"/>
            </w:rPr>
          </w:pPr>
          <w:r w:rsidRPr="008B103B">
            <w:rPr>
              <w:rFonts w:ascii="Arial" w:eastAsia="Times New Roman" w:hAnsi="Arial" w:cs="Arial"/>
              <w:b/>
              <w:bCs/>
              <w:color w:val="F15F22"/>
              <w:sz w:val="44"/>
              <w:szCs w:val="44"/>
              <w:lang w:eastAsia="en-GB"/>
            </w:rPr>
            <w:t>The Haven School</w:t>
          </w:r>
        </w:p>
        <w:p w14:paraId="42ACCDB1" w14:textId="77777777" w:rsidR="00245370" w:rsidRDefault="00245370" w:rsidP="00E35FBC">
          <w:pPr>
            <w:spacing w:after="0" w:line="240" w:lineRule="auto"/>
            <w:jc w:val="center"/>
            <w:textAlignment w:val="baseline"/>
            <w:rPr>
              <w:rFonts w:ascii="Arial" w:eastAsia="Times New Roman" w:hAnsi="Arial" w:cs="Arial"/>
              <w:b/>
              <w:bCs/>
              <w:color w:val="F15F22"/>
              <w:sz w:val="44"/>
              <w:szCs w:val="44"/>
              <w:lang w:eastAsia="en-GB"/>
            </w:rPr>
          </w:pPr>
        </w:p>
        <w:p w14:paraId="301EF1D4" w14:textId="77777777" w:rsidR="00245370" w:rsidRDefault="00245370" w:rsidP="00E35FBC">
          <w:pPr>
            <w:spacing w:after="0" w:line="240" w:lineRule="auto"/>
            <w:jc w:val="center"/>
            <w:textAlignment w:val="baseline"/>
            <w:rPr>
              <w:rFonts w:ascii="Arial" w:eastAsia="Times New Roman" w:hAnsi="Arial" w:cs="Arial"/>
              <w:b/>
              <w:bCs/>
              <w:color w:val="F15F22"/>
              <w:sz w:val="44"/>
              <w:szCs w:val="44"/>
              <w:lang w:eastAsia="en-GB"/>
            </w:rPr>
          </w:pPr>
        </w:p>
        <w:p w14:paraId="0948BFA6" w14:textId="77777777" w:rsidR="00245370" w:rsidRPr="008B103B" w:rsidRDefault="00245370" w:rsidP="00E35FBC">
          <w:pPr>
            <w:spacing w:after="0" w:line="240" w:lineRule="auto"/>
            <w:jc w:val="center"/>
            <w:textAlignment w:val="baseline"/>
            <w:rPr>
              <w:rFonts w:ascii="Segoe UI" w:eastAsia="Times New Roman" w:hAnsi="Segoe UI" w:cs="Segoe UI"/>
              <w:b/>
              <w:bCs/>
              <w:sz w:val="18"/>
              <w:szCs w:val="18"/>
              <w:lang w:eastAsia="en-GB"/>
            </w:rPr>
          </w:pPr>
        </w:p>
        <w:p w14:paraId="1DA004CC" w14:textId="77777777" w:rsidR="008B103B" w:rsidRPr="008B103B" w:rsidRDefault="008B103B" w:rsidP="008B103B">
          <w:pPr>
            <w:spacing w:after="0" w:line="240" w:lineRule="auto"/>
            <w:jc w:val="center"/>
            <w:textAlignment w:val="baseline"/>
            <w:rPr>
              <w:rFonts w:ascii="Segoe UI" w:eastAsia="Times New Roman" w:hAnsi="Segoe UI" w:cs="Segoe UI"/>
              <w:b/>
              <w:bCs/>
              <w:sz w:val="18"/>
              <w:szCs w:val="18"/>
              <w:lang w:eastAsia="en-GB"/>
            </w:rPr>
          </w:pPr>
          <w:r w:rsidRPr="008B103B">
            <w:rPr>
              <w:rFonts w:ascii="Arial" w:eastAsia="Times New Roman" w:hAnsi="Arial" w:cs="Arial"/>
              <w:b/>
              <w:bCs/>
              <w:sz w:val="20"/>
              <w:szCs w:val="20"/>
              <w:lang w:eastAsia="en-GB"/>
            </w:rPr>
            <w:t> </w:t>
          </w:r>
        </w:p>
        <w:p w14:paraId="1EE4C7C0" w14:textId="7A60FBA4" w:rsidR="008B103B" w:rsidRPr="008B103B" w:rsidRDefault="008B103B" w:rsidP="00E35FBC">
          <w:pPr>
            <w:spacing w:after="0" w:line="240" w:lineRule="auto"/>
            <w:jc w:val="center"/>
            <w:textAlignment w:val="baseline"/>
            <w:rPr>
              <w:rFonts w:ascii="Segoe UI" w:eastAsia="Times New Roman" w:hAnsi="Segoe UI" w:cs="Segoe UI"/>
              <w:sz w:val="18"/>
              <w:szCs w:val="18"/>
              <w:lang w:eastAsia="en-GB"/>
            </w:rPr>
          </w:pPr>
          <w:r w:rsidRPr="008B103B">
            <w:rPr>
              <w:noProof/>
              <w:lang w:eastAsia="en-GB"/>
            </w:rPr>
            <w:drawing>
              <wp:inline distT="0" distB="0" distL="0" distR="0" wp14:anchorId="61958E84" wp14:editId="7784F164">
                <wp:extent cx="3143250" cy="32425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362" cy="3256037"/>
                        </a:xfrm>
                        <a:prstGeom prst="rect">
                          <a:avLst/>
                        </a:prstGeom>
                        <a:noFill/>
                        <a:ln>
                          <a:noFill/>
                        </a:ln>
                      </pic:spPr>
                    </pic:pic>
                  </a:graphicData>
                </a:graphic>
              </wp:inline>
            </w:drawing>
          </w:r>
        </w:p>
        <w:p w14:paraId="49CFC8B9"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43542EFC"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F9B41DB"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523A2CE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CD95231"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5832E51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338B5B2E"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435B38E"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B35F8C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EF05A9B" w14:textId="75C818C2"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5D09E84"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2F5DD5E4"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3DE35E8D"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tbl>
          <w:tblPr>
            <w:tblW w:w="892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3224"/>
            <w:gridCol w:w="3392"/>
          </w:tblGrid>
          <w:tr w:rsidR="00BA59E9" w:rsidRPr="008B103B" w14:paraId="42123040" w14:textId="77777777" w:rsidTr="56E0FB3A">
            <w:trPr>
              <w:trHeight w:val="300"/>
            </w:trPr>
            <w:tc>
              <w:tcPr>
                <w:tcW w:w="2305" w:type="dxa"/>
                <w:tcBorders>
                  <w:top w:val="nil"/>
                  <w:left w:val="nil"/>
                  <w:bottom w:val="single" w:sz="18" w:space="0" w:color="FFFFFF" w:themeColor="background1"/>
                  <w:right w:val="nil"/>
                </w:tcBorders>
                <w:shd w:val="clear" w:color="auto" w:fill="BFBFBF" w:themeFill="background1" w:themeFillShade="BF"/>
                <w:hideMark/>
              </w:tcPr>
              <w:p w14:paraId="56AF0F14"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Approved by:</w:t>
                </w:r>
                <w:r w:rsidRPr="008B103B">
                  <w:rPr>
                    <w:rFonts w:ascii="Century Gothic" w:eastAsia="Times New Roman" w:hAnsi="Century Gothic" w:cs="Times New Roman"/>
                    <w:lang w:eastAsia="en-GB"/>
                  </w:rPr>
                  <w:t> </w:t>
                </w:r>
              </w:p>
            </w:tc>
            <w:tc>
              <w:tcPr>
                <w:tcW w:w="3224" w:type="dxa"/>
                <w:tcBorders>
                  <w:top w:val="nil"/>
                  <w:left w:val="nil"/>
                  <w:bottom w:val="single" w:sz="18" w:space="0" w:color="FFFFFF" w:themeColor="background1"/>
                  <w:right w:val="nil"/>
                </w:tcBorders>
                <w:shd w:val="clear" w:color="auto" w:fill="BFBFBF" w:themeFill="background1" w:themeFillShade="BF"/>
                <w:hideMark/>
              </w:tcPr>
              <w:p w14:paraId="14E25387" w14:textId="3B4F30D3" w:rsidR="008B103B" w:rsidRPr="008B103B" w:rsidRDefault="008B103B" w:rsidP="2150F725">
                <w:pPr>
                  <w:spacing w:after="0" w:line="240" w:lineRule="auto"/>
                  <w:textAlignment w:val="baseline"/>
                  <w:rPr>
                    <w:rFonts w:ascii="Century Gothic" w:eastAsia="Times New Roman" w:hAnsi="Century Gothic" w:cs="Times New Roman"/>
                    <w:lang w:eastAsia="en-GB"/>
                  </w:rPr>
                </w:pPr>
                <w:r w:rsidRPr="2150F725">
                  <w:rPr>
                    <w:rFonts w:ascii="Century Gothic" w:eastAsia="Times New Roman" w:hAnsi="Century Gothic" w:cs="Times New Roman"/>
                    <w:lang w:eastAsia="en-GB"/>
                  </w:rPr>
                  <w:t> </w:t>
                </w:r>
                <w:r w:rsidR="58D51672" w:rsidRPr="2150F725">
                  <w:rPr>
                    <w:rFonts w:ascii="Century Gothic" w:eastAsia="Times New Roman" w:hAnsi="Century Gothic" w:cs="Times New Roman"/>
                    <w:lang w:eastAsia="en-GB"/>
                  </w:rPr>
                  <w:t>Jane Spensley</w:t>
                </w:r>
              </w:p>
            </w:tc>
            <w:tc>
              <w:tcPr>
                <w:tcW w:w="3392" w:type="dxa"/>
                <w:tcBorders>
                  <w:top w:val="nil"/>
                  <w:left w:val="nil"/>
                  <w:bottom w:val="single" w:sz="18" w:space="0" w:color="FFFFFF" w:themeColor="background1"/>
                  <w:right w:val="nil"/>
                </w:tcBorders>
                <w:shd w:val="clear" w:color="auto" w:fill="BFBFBF" w:themeFill="background1" w:themeFillShade="BF"/>
                <w:hideMark/>
              </w:tcPr>
              <w:p w14:paraId="49AB0CAD" w14:textId="248EE73C"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56E0FB3A">
                  <w:rPr>
                    <w:rFonts w:ascii="Century Gothic" w:eastAsia="Times New Roman" w:hAnsi="Century Gothic" w:cs="Times New Roman"/>
                    <w:b/>
                    <w:bCs/>
                    <w:lang w:eastAsia="en-GB"/>
                  </w:rPr>
                  <w:t>Date:</w:t>
                </w:r>
                <w:r w:rsidRPr="56E0FB3A">
                  <w:rPr>
                    <w:rFonts w:ascii="Century Gothic" w:eastAsia="Times New Roman" w:hAnsi="Century Gothic" w:cs="Times New Roman"/>
                    <w:lang w:eastAsia="en-GB"/>
                  </w:rPr>
                  <w:t xml:space="preserve">  </w:t>
                </w:r>
                <w:r w:rsidR="3CF66C8E" w:rsidRPr="56E0FB3A">
                  <w:rPr>
                    <w:rFonts w:ascii="Century Gothic" w:eastAsia="Times New Roman" w:hAnsi="Century Gothic" w:cs="Times New Roman"/>
                    <w:lang w:eastAsia="en-GB"/>
                  </w:rPr>
                  <w:t>July 2024</w:t>
                </w:r>
              </w:p>
            </w:tc>
          </w:tr>
          <w:tr w:rsidR="008B103B" w:rsidRPr="008B103B" w14:paraId="77A61DBC" w14:textId="77777777" w:rsidTr="56E0FB3A">
            <w:trPr>
              <w:trHeight w:val="300"/>
            </w:trPr>
            <w:tc>
              <w:tcPr>
                <w:tcW w:w="230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4ED1D433"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Last reviewed on:</w:t>
                </w:r>
                <w:r w:rsidRPr="008B103B">
                  <w:rPr>
                    <w:rFonts w:ascii="Century Gothic" w:eastAsia="Times New Roman" w:hAnsi="Century Gothic" w:cs="Times New Roman"/>
                    <w:lang w:eastAsia="en-GB"/>
                  </w:rPr>
                  <w:t> </w:t>
                </w:r>
              </w:p>
            </w:tc>
            <w:tc>
              <w:tcPr>
                <w:tcW w:w="6616"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2C69745" w14:textId="62833BC7" w:rsidR="008B103B" w:rsidRPr="008B103B" w:rsidRDefault="1B74974D" w:rsidP="008B103B">
                <w:pPr>
                  <w:spacing w:after="0" w:line="240" w:lineRule="auto"/>
                  <w:textAlignment w:val="baseline"/>
                  <w:rPr>
                    <w:rFonts w:ascii="Times New Roman" w:eastAsia="Times New Roman" w:hAnsi="Times New Roman" w:cs="Times New Roman"/>
                    <w:sz w:val="24"/>
                    <w:szCs w:val="24"/>
                    <w:lang w:eastAsia="en-GB"/>
                  </w:rPr>
                </w:pPr>
                <w:r w:rsidRPr="56E0FB3A">
                  <w:rPr>
                    <w:rFonts w:ascii="Times New Roman" w:eastAsia="Times New Roman" w:hAnsi="Times New Roman" w:cs="Times New Roman"/>
                    <w:sz w:val="24"/>
                    <w:szCs w:val="24"/>
                    <w:lang w:eastAsia="en-GB"/>
                  </w:rPr>
                  <w:t>July 2024</w:t>
                </w:r>
              </w:p>
            </w:tc>
          </w:tr>
          <w:tr w:rsidR="008B103B" w:rsidRPr="008B103B" w14:paraId="26E34764" w14:textId="77777777" w:rsidTr="56E0FB3A">
            <w:trPr>
              <w:trHeight w:val="300"/>
            </w:trPr>
            <w:tc>
              <w:tcPr>
                <w:tcW w:w="2305" w:type="dxa"/>
                <w:tcBorders>
                  <w:top w:val="single" w:sz="18" w:space="0" w:color="FFFFFF" w:themeColor="background1"/>
                  <w:left w:val="nil"/>
                  <w:bottom w:val="nil"/>
                  <w:right w:val="nil"/>
                </w:tcBorders>
                <w:shd w:val="clear" w:color="auto" w:fill="BFBFBF" w:themeFill="background1" w:themeFillShade="BF"/>
                <w:hideMark/>
              </w:tcPr>
              <w:p w14:paraId="3ACFB62D"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Next review due by:</w:t>
                </w:r>
                <w:r w:rsidRPr="008B103B">
                  <w:rPr>
                    <w:rFonts w:ascii="Century Gothic" w:eastAsia="Times New Roman" w:hAnsi="Century Gothic" w:cs="Times New Roman"/>
                    <w:lang w:eastAsia="en-GB"/>
                  </w:rPr>
                  <w:t> </w:t>
                </w:r>
              </w:p>
            </w:tc>
            <w:tc>
              <w:tcPr>
                <w:tcW w:w="6616" w:type="dxa"/>
                <w:gridSpan w:val="2"/>
                <w:tcBorders>
                  <w:top w:val="single" w:sz="18" w:space="0" w:color="FFFFFF" w:themeColor="background1"/>
                  <w:left w:val="nil"/>
                  <w:bottom w:val="nil"/>
                  <w:right w:val="nil"/>
                </w:tcBorders>
                <w:shd w:val="clear" w:color="auto" w:fill="BFBFBF" w:themeFill="background1" w:themeFillShade="BF"/>
                <w:hideMark/>
              </w:tcPr>
              <w:p w14:paraId="4D8CA002" w14:textId="4B521E83" w:rsidR="008B103B" w:rsidRPr="008B103B" w:rsidRDefault="0385165C" w:rsidP="008B103B">
                <w:pPr>
                  <w:spacing w:after="0" w:line="240" w:lineRule="auto"/>
                  <w:textAlignment w:val="baseline"/>
                  <w:rPr>
                    <w:rFonts w:ascii="Times New Roman" w:eastAsia="Times New Roman" w:hAnsi="Times New Roman" w:cs="Times New Roman"/>
                    <w:sz w:val="24"/>
                    <w:szCs w:val="24"/>
                    <w:lang w:eastAsia="en-GB"/>
                  </w:rPr>
                </w:pPr>
                <w:r w:rsidRPr="56E0FB3A">
                  <w:rPr>
                    <w:rFonts w:ascii="Times New Roman" w:eastAsia="Times New Roman" w:hAnsi="Times New Roman" w:cs="Times New Roman"/>
                    <w:sz w:val="24"/>
                    <w:szCs w:val="24"/>
                    <w:lang w:eastAsia="en-GB"/>
                  </w:rPr>
                  <w:t>July 2025</w:t>
                </w:r>
              </w:p>
            </w:tc>
          </w:tr>
        </w:tbl>
        <w:p w14:paraId="0B6ED73B" w14:textId="77777777" w:rsidR="00FD1855" w:rsidRDefault="00897A88" w:rsidP="005448E8">
          <w:pPr>
            <w:rPr>
              <w:rFonts w:ascii="Verdana" w:hAnsi="Verdana"/>
              <w:b/>
              <w:bCs/>
              <w:color w:val="000000" w:themeColor="text1"/>
              <w:sz w:val="20"/>
              <w:szCs w:val="20"/>
              <w:u w:val="single"/>
            </w:rPr>
          </w:pPr>
        </w:p>
      </w:sdtContent>
    </w:sdt>
    <w:p w14:paraId="28F6E493" w14:textId="59396F47" w:rsidR="001A18D8" w:rsidRDefault="00B06F81" w:rsidP="005448E8">
      <w:pPr>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226C5E">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226C5E">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22ABA1D6" w14:textId="2FBEFEC7" w:rsidR="00B06F81" w:rsidRPr="001544FB" w:rsidRDefault="0095399F" w:rsidP="001544FB">
      <w:pPr>
        <w:rPr>
          <w:rFonts w:ascii="Verdana" w:hAnsi="Verdana"/>
          <w:b/>
          <w:bCs/>
          <w:color w:val="000000" w:themeColor="text1"/>
          <w:sz w:val="20"/>
          <w:szCs w:val="20"/>
          <w:u w:val="single"/>
        </w:rPr>
      </w:pPr>
      <w:r>
        <w:rPr>
          <w:rFonts w:ascii="Verdana" w:hAnsi="Verdana"/>
          <w:color w:val="000000" w:themeColor="text1"/>
          <w:sz w:val="20"/>
          <w:szCs w:val="20"/>
        </w:rPr>
        <w:t>The Haven School</w:t>
      </w:r>
      <w:r w:rsidR="00B06F81"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2D6C5EB1" w14:textId="5C2ACF92"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95399F">
        <w:rPr>
          <w:rFonts w:ascii="Verdana" w:hAnsi="Verdana"/>
          <w:color w:val="000000" w:themeColor="text1"/>
          <w:sz w:val="20"/>
          <w:szCs w:val="20"/>
        </w:rPr>
        <w:t>in The Haven Hub.</w:t>
      </w:r>
    </w:p>
    <w:p w14:paraId="31797EDF" w14:textId="77777777" w:rsidR="00B06F81" w:rsidRPr="00C45A0C" w:rsidRDefault="00B06F81" w:rsidP="00001E25">
      <w:pPr>
        <w:spacing w:line="360" w:lineRule="auto"/>
        <w:rPr>
          <w:rFonts w:ascii="Verdana" w:hAnsi="Verdana"/>
          <w:color w:val="000000" w:themeColor="text1"/>
          <w:sz w:val="20"/>
          <w:szCs w:val="20"/>
        </w:rPr>
      </w:pPr>
    </w:p>
    <w:p w14:paraId="1D05114C" w14:textId="04BDD4B3" w:rsidR="00B06F81" w:rsidRPr="00C45A0C" w:rsidRDefault="00B06F81" w:rsidP="00001E25">
      <w:pPr>
        <w:spacing w:line="360" w:lineRule="auto"/>
        <w:rPr>
          <w:rFonts w:ascii="Verdana" w:hAnsi="Verdana"/>
          <w:color w:val="000000" w:themeColor="text1"/>
          <w:sz w:val="20"/>
          <w:szCs w:val="20"/>
        </w:rPr>
      </w:pPr>
    </w:p>
    <w:p w14:paraId="667553BE" w14:textId="77777777" w:rsidR="00B06F81" w:rsidRPr="00C45A0C" w:rsidRDefault="00B06F81" w:rsidP="00001E25">
      <w:pPr>
        <w:spacing w:after="0" w:line="276" w:lineRule="auto"/>
        <w:jc w:val="both"/>
        <w:rPr>
          <w:rFonts w:ascii="Verdana" w:eastAsia="Verdana" w:hAnsi="Verdana" w:cs="Verdana"/>
          <w:color w:val="253C4B"/>
          <w:w w:val="99"/>
          <w:sz w:val="24"/>
          <w:szCs w:val="24"/>
        </w:rPr>
      </w:pPr>
    </w:p>
    <w:p w14:paraId="3E1A96A3" w14:textId="77777777" w:rsidR="00B06F81" w:rsidRPr="00C45A0C" w:rsidRDefault="00B06F81" w:rsidP="00001E25">
      <w:pPr>
        <w:spacing w:after="0" w:line="276" w:lineRule="auto"/>
        <w:jc w:val="both"/>
        <w:rPr>
          <w:rFonts w:ascii="Verdana" w:eastAsia="Verdana" w:hAnsi="Verdana" w:cs="Verdana"/>
          <w:color w:val="253C4B"/>
          <w:w w:val="99"/>
          <w:sz w:val="24"/>
          <w:szCs w:val="24"/>
        </w:rPr>
      </w:pPr>
    </w:p>
    <w:p w14:paraId="3F3623BB" w14:textId="77777777" w:rsidR="007F1615" w:rsidRPr="007D3FDA" w:rsidRDefault="007F1615" w:rsidP="00106697">
      <w:pPr>
        <w:jc w:val="both"/>
        <w:rPr>
          <w:rFonts w:ascii="Verdana" w:eastAsia="Verdana" w:hAnsi="Verdana" w:cs="Verdana"/>
          <w:sz w:val="20"/>
          <w:szCs w:val="20"/>
        </w:rPr>
      </w:pPr>
      <w:bookmarkStart w:id="1" w:name="_GoBack"/>
      <w:bookmarkEnd w:id="1"/>
    </w:p>
    <w:p w14:paraId="7852E807" w14:textId="77777777" w:rsidR="007F1615" w:rsidRPr="007D3FDA" w:rsidRDefault="007F1615" w:rsidP="00106697">
      <w:pPr>
        <w:jc w:val="both"/>
        <w:rPr>
          <w:rFonts w:ascii="Verdana" w:hAnsi="Verdana"/>
          <w:b/>
          <w:bCs/>
          <w:sz w:val="20"/>
          <w:szCs w:val="20"/>
        </w:rPr>
      </w:pPr>
      <w:r w:rsidRPr="007D3FDA">
        <w:rPr>
          <w:rFonts w:ascii="Verdana" w:hAnsi="Verdana"/>
          <w:b/>
          <w:bCs/>
          <w:sz w:val="20"/>
          <w:szCs w:val="20"/>
        </w:rPr>
        <w:br w:type="page"/>
      </w:r>
    </w:p>
    <w:p w14:paraId="5A7D723E" w14:textId="24FAC828" w:rsidR="001F70C1" w:rsidRPr="007D3FDA" w:rsidRDefault="00AA6D98" w:rsidP="00B06F81">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lastRenderedPageBreak/>
        <w:t>Data Breach Policy</w:t>
      </w:r>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45DA3679"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Definitions</w:t>
      </w:r>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752893">
        <w:rPr>
          <w:rFonts w:ascii="Verdana" w:eastAsia="Verdana" w:hAnsi="Verdana" w:cs="Verdana"/>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w:t>
      </w:r>
      <w:proofErr w:type="spellStart"/>
      <w:r w:rsidRPr="007D3FDA">
        <w:rPr>
          <w:rFonts w:ascii="Verdana" w:eastAsia="Verdana" w:hAnsi="Verdana" w:cs="Verdana"/>
          <w:sz w:val="20"/>
          <w:szCs w:val="20"/>
        </w:rPr>
        <w:t>pseudonymised</w:t>
      </w:r>
      <w:proofErr w:type="spellEnd"/>
      <w:r w:rsidRPr="007D3FDA">
        <w:rPr>
          <w:rFonts w:ascii="Verdana" w:eastAsia="Verdana" w:hAnsi="Verdana" w:cs="Verdana"/>
          <w:sz w:val="20"/>
          <w:szCs w:val="20"/>
        </w:rPr>
        <w:t xml:space="preserve">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3E6E772" w14:textId="77777777" w:rsidR="004B44BA" w:rsidRPr="007D3FDA" w:rsidRDefault="004B44BA"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Responsibility</w:t>
      </w:r>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2DDBB153" w:rsidR="00183E27" w:rsidRPr="007D3FDA" w:rsidRDefault="0095399F"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Laurence Morris</w:t>
      </w:r>
      <w:r w:rsidR="00183E27" w:rsidRPr="007D3FDA">
        <w:rPr>
          <w:rFonts w:ascii="Verdana" w:eastAsia="Verdana" w:hAnsi="Verdana" w:cs="Verdana"/>
          <w:sz w:val="20"/>
          <w:szCs w:val="20"/>
        </w:rPr>
        <w:t xml:space="preserve"> </w:t>
      </w:r>
      <w:r>
        <w:rPr>
          <w:rFonts w:ascii="Verdana" w:eastAsia="Verdana" w:hAnsi="Verdana" w:cs="Verdana"/>
          <w:sz w:val="20"/>
          <w:szCs w:val="20"/>
        </w:rPr>
        <w:t xml:space="preserve">as deputy head teacher </w:t>
      </w:r>
      <w:r w:rsidR="00183E27" w:rsidRPr="007D3FDA">
        <w:rPr>
          <w:rFonts w:ascii="Verdana" w:eastAsia="Verdana" w:hAnsi="Verdana" w:cs="Verdana"/>
          <w:sz w:val="20"/>
          <w:szCs w:val="20"/>
        </w:rPr>
        <w:t>has overall responsibility for breach notification within the School.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732576AD"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In the absence of </w:t>
      </w:r>
      <w:r w:rsidR="0095399F">
        <w:rPr>
          <w:rFonts w:ascii="Verdana" w:eastAsia="Verdana" w:hAnsi="Verdana" w:cs="Verdana"/>
          <w:sz w:val="20"/>
          <w:szCs w:val="20"/>
        </w:rPr>
        <w:t>this deputy head</w:t>
      </w:r>
      <w:r w:rsidRPr="007D3FDA">
        <w:rPr>
          <w:rFonts w:ascii="Verdana" w:eastAsia="Verdana" w:hAnsi="Verdana" w:cs="Verdana"/>
          <w:sz w:val="20"/>
          <w:szCs w:val="20"/>
        </w:rPr>
        <w:t xml:space="preserve">, please </w:t>
      </w:r>
      <w:r w:rsidR="002A64BB">
        <w:rPr>
          <w:rFonts w:ascii="Verdana" w:eastAsia="Verdana" w:hAnsi="Verdana" w:cs="Verdana"/>
          <w:sz w:val="20"/>
          <w:szCs w:val="20"/>
        </w:rPr>
        <w:t>c</w:t>
      </w:r>
      <w:r w:rsidRPr="007D3FDA">
        <w:rPr>
          <w:rFonts w:ascii="Verdana" w:eastAsia="Verdana" w:hAnsi="Verdana" w:cs="Verdana"/>
          <w:sz w:val="20"/>
          <w:szCs w:val="20"/>
        </w:rPr>
        <w:t>ontact</w:t>
      </w:r>
      <w:r w:rsidR="0095399F">
        <w:rPr>
          <w:rFonts w:ascii="Verdana" w:eastAsia="Verdana" w:hAnsi="Verdana" w:cs="Verdana"/>
          <w:sz w:val="20"/>
          <w:szCs w:val="20"/>
        </w:rPr>
        <w:t xml:space="preserve"> Ruth O’Grady</w:t>
      </w:r>
      <w:r w:rsidRPr="007D3FDA">
        <w:rPr>
          <w:rFonts w:ascii="Verdana" w:eastAsia="Verdana" w:hAnsi="Verdana" w:cs="Verdana"/>
          <w:sz w:val="20"/>
          <w:szCs w:val="20"/>
        </w:rPr>
        <w:t>].</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375FFD2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Data Protection Officer: </w:t>
      </w:r>
      <w:proofErr w:type="spellStart"/>
      <w:r w:rsidRPr="007D3FDA">
        <w:rPr>
          <w:rFonts w:ascii="Verdana" w:eastAsia="Verdana" w:hAnsi="Verdana" w:cs="Verdana"/>
          <w:sz w:val="20"/>
          <w:szCs w:val="20"/>
        </w:rPr>
        <w:t>Judicium</w:t>
      </w:r>
      <w:proofErr w:type="spellEnd"/>
      <w:r w:rsidRPr="007D3FDA">
        <w:rPr>
          <w:rFonts w:ascii="Verdana" w:eastAsia="Verdana" w:hAnsi="Verdana" w:cs="Verdana"/>
          <w:sz w:val="20"/>
          <w:szCs w:val="20"/>
        </w:rPr>
        <w:t xml:space="preserve"> Consulting Limited</w:t>
      </w:r>
    </w:p>
    <w:p w14:paraId="788032A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Address: 72 Cannon Street, London, EC4N 6AE</w:t>
      </w:r>
    </w:p>
    <w:p w14:paraId="692467A4"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Email: </w:t>
      </w:r>
      <w:hyperlink r:id="rId12" w:history="1">
        <w:r w:rsidRPr="007D3FDA">
          <w:rPr>
            <w:rFonts w:ascii="Verdana" w:eastAsia="Verdana" w:hAnsi="Verdana" w:cs="Verdana"/>
            <w:sz w:val="20"/>
            <w:szCs w:val="20"/>
          </w:rPr>
          <w:t>dataservices@judicium.com</w:t>
        </w:r>
      </w:hyperlink>
    </w:p>
    <w:p w14:paraId="34A8EE4C"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Web: www.judiciumeducation.co.uk</w:t>
      </w:r>
    </w:p>
    <w:p w14:paraId="4FCAACC7"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Telephone: 0203 326 9174</w:t>
      </w:r>
    </w:p>
    <w:p w14:paraId="2D533FF6"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Lead Contact: Craig Stilwell </w:t>
      </w:r>
    </w:p>
    <w:p w14:paraId="69646D4C" w14:textId="77777777" w:rsidR="004B44BA" w:rsidRPr="007D3FDA" w:rsidRDefault="004B44BA" w:rsidP="001F70C1">
      <w:pPr>
        <w:spacing w:after="0" w:line="240" w:lineRule="auto"/>
        <w:rPr>
          <w:rFonts w:ascii="Verdana" w:eastAsia="Verdana" w:hAnsi="Verdana" w:cs="Verdana"/>
          <w:sz w:val="20"/>
          <w:szCs w:val="20"/>
        </w:rPr>
      </w:pP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Security and </w:t>
      </w:r>
      <w:r w:rsidR="00226C5E">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ata</w:t>
      </w:r>
      <w:r w:rsidR="002A64BB">
        <w:rPr>
          <w:rFonts w:ascii="Verdana" w:hAnsi="Verdana"/>
          <w:b/>
          <w:bCs/>
          <w:color w:val="000000" w:themeColor="text1"/>
          <w:sz w:val="20"/>
          <w:szCs w:val="20"/>
          <w:u w:val="single"/>
        </w:rPr>
        <w:t xml:space="preserve"> </w:t>
      </w:r>
      <w:r w:rsidR="00226C5E">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lated </w:t>
      </w:r>
      <w:r w:rsidR="00226C5E">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olicies</w:t>
      </w:r>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1A3D0B5B" w:rsidR="00183E27"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Pr="007D3FDA">
        <w:rPr>
          <w:rFonts w:ascii="Verdana" w:eastAsia="Verdana" w:hAnsi="Verdana" w:cs="Verdana"/>
          <w:sz w:val="20"/>
          <w:szCs w:val="20"/>
        </w:rPr>
        <w:t xml:space="preserve">ata </w:t>
      </w:r>
      <w:r w:rsidR="00D4645B">
        <w:rPr>
          <w:rFonts w:ascii="Verdana" w:eastAsia="Verdana" w:hAnsi="Verdana" w:cs="Verdana"/>
          <w:sz w:val="20"/>
          <w:szCs w:val="20"/>
        </w:rPr>
        <w:t>B</w:t>
      </w:r>
      <w:r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72348EDC"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School’s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363E43ED"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School’s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404318E8"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School’s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25AFDAD2"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These policies are also designed to protect pe</w:t>
      </w:r>
      <w:r w:rsidR="0095399F">
        <w:rPr>
          <w:rFonts w:ascii="Verdana" w:eastAsia="Verdana" w:hAnsi="Verdana" w:cs="Verdana"/>
          <w:sz w:val="20"/>
          <w:szCs w:val="20"/>
        </w:rPr>
        <w:t>rsonal data and can be found in The Haven Hub.</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06E1E">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Data </w:t>
      </w:r>
      <w:r w:rsidR="00226C5E">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 xml:space="preserve">reach </w:t>
      </w:r>
      <w:r w:rsidR="00226C5E">
        <w:rPr>
          <w:rFonts w:ascii="Verdana" w:hAnsi="Verdana"/>
          <w:b/>
          <w:bCs/>
          <w:color w:val="000000" w:themeColor="text1"/>
          <w:sz w:val="20"/>
          <w:szCs w:val="20"/>
          <w:u w:val="single"/>
        </w:rPr>
        <w:t>P</w:t>
      </w:r>
      <w:r w:rsidR="002A64BB">
        <w:rPr>
          <w:rFonts w:ascii="Verdana" w:hAnsi="Verdana"/>
          <w:b/>
          <w:bCs/>
          <w:color w:val="000000" w:themeColor="text1"/>
          <w:sz w:val="20"/>
          <w:szCs w:val="20"/>
          <w:u w:val="single"/>
        </w:rPr>
        <w:t>r</w:t>
      </w:r>
      <w:r w:rsidRPr="007D3FDA">
        <w:rPr>
          <w:rFonts w:ascii="Verdana" w:hAnsi="Verdana"/>
          <w:b/>
          <w:bCs/>
          <w:color w:val="000000" w:themeColor="text1"/>
          <w:sz w:val="20"/>
          <w:szCs w:val="20"/>
          <w:u w:val="single"/>
        </w:rPr>
        <w:t>ocedure</w:t>
      </w:r>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RDefault="00106E1E" w:rsidP="00106E1E">
      <w:pPr>
        <w:spacing w:after="0" w:line="240" w:lineRule="auto"/>
        <w:jc w:val="both"/>
        <w:rPr>
          <w:rFonts w:ascii="Verdana" w:eastAsia="Verdana" w:hAnsi="Verdana" w:cs="Verdana"/>
          <w:b/>
          <w:bCs/>
          <w:sz w:val="20"/>
          <w:szCs w:val="20"/>
        </w:rPr>
      </w:pPr>
    </w:p>
    <w:p w14:paraId="46DE2120" w14:textId="77777777" w:rsidR="00106E1E" w:rsidRDefault="00106E1E" w:rsidP="00106E1E">
      <w:pPr>
        <w:spacing w:after="0" w:line="240" w:lineRule="auto"/>
        <w:jc w:val="both"/>
        <w:rPr>
          <w:rFonts w:ascii="Verdana" w:eastAsia="Verdana" w:hAnsi="Verdana" w:cs="Verdana"/>
          <w:b/>
          <w:bCs/>
          <w:sz w:val="20"/>
          <w:szCs w:val="20"/>
        </w:rPr>
      </w:pPr>
    </w:p>
    <w:p w14:paraId="53AA5FCB"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Inappropriate access controls allowing unauthorised use;</w:t>
      </w:r>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Equipment failure;</w:t>
      </w:r>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Unforeseen circumstances such as a fire or flood;</w:t>
      </w:r>
    </w:p>
    <w:p w14:paraId="25C242E3"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13335E4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otential or actual discrimination;</w:t>
      </w:r>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loss;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confidentiality;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isk to physical safety or reputation;</w:t>
      </w:r>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86701">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Reporting </w:t>
      </w:r>
      <w:r w:rsidR="00186701">
        <w:rPr>
          <w:rFonts w:ascii="Verdana" w:hAnsi="Verdana"/>
          <w:b/>
          <w:bCs/>
          <w:color w:val="000000" w:themeColor="text1"/>
          <w:sz w:val="20"/>
          <w:szCs w:val="20"/>
          <w:u w:val="single"/>
        </w:rPr>
        <w:t xml:space="preserve">a </w:t>
      </w:r>
      <w:r w:rsidR="00EE6426">
        <w:rPr>
          <w:rFonts w:ascii="Verdana" w:hAnsi="Verdana"/>
          <w:b/>
          <w:bCs/>
          <w:color w:val="000000" w:themeColor="text1"/>
          <w:sz w:val="20"/>
          <w:szCs w:val="20"/>
          <w:u w:val="single"/>
        </w:rPr>
        <w:t>Da</w:t>
      </w:r>
      <w:r w:rsidR="00186701">
        <w:rPr>
          <w:rFonts w:ascii="Verdana" w:hAnsi="Verdana"/>
          <w:b/>
          <w:bCs/>
          <w:color w:val="000000" w:themeColor="text1"/>
          <w:sz w:val="20"/>
          <w:szCs w:val="20"/>
          <w:u w:val="single"/>
        </w:rPr>
        <w:t xml:space="preserve">ta </w:t>
      </w:r>
      <w:r w:rsidR="00EE6426">
        <w:rPr>
          <w:rFonts w:ascii="Verdana" w:hAnsi="Verdana"/>
          <w:b/>
          <w:bCs/>
          <w:color w:val="000000" w:themeColor="text1"/>
          <w:sz w:val="20"/>
          <w:szCs w:val="20"/>
          <w:u w:val="single"/>
        </w:rPr>
        <w:t>Br</w:t>
      </w:r>
      <w:r w:rsidR="00186701">
        <w:rPr>
          <w:rFonts w:ascii="Verdana" w:hAnsi="Verdana"/>
          <w:b/>
          <w:bCs/>
          <w:color w:val="000000" w:themeColor="text1"/>
          <w:sz w:val="20"/>
          <w:szCs w:val="20"/>
          <w:u w:val="single"/>
        </w:rPr>
        <w:t xml:space="preserve">each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19484E87"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Complete a data breach report form (which can be obtained from </w:t>
      </w:r>
      <w:r w:rsidR="004F1612">
        <w:rPr>
          <w:rFonts w:ascii="Verdana" w:eastAsia="Verdana" w:hAnsi="Verdana" w:cs="Verdana"/>
          <w:sz w:val="20"/>
          <w:szCs w:val="20"/>
        </w:rPr>
        <w:t>the deputy head teachers</w:t>
      </w:r>
      <w:r w:rsidR="00186701">
        <w:rPr>
          <w:rFonts w:ascii="Verdana" w:eastAsia="Verdana" w:hAnsi="Verdana" w:cs="Verdana"/>
          <w:sz w:val="20"/>
          <w:szCs w:val="20"/>
        </w:rPr>
        <w:t>)</w:t>
      </w:r>
      <w:r w:rsidRPr="007D3FDA">
        <w:rPr>
          <w:rFonts w:ascii="Verdana" w:eastAsia="Verdana" w:hAnsi="Verdana" w:cs="Verdana"/>
          <w:sz w:val="20"/>
          <w:szCs w:val="20"/>
        </w:rPr>
        <w:t>;</w:t>
      </w:r>
    </w:p>
    <w:p w14:paraId="2D1D55C3" w14:textId="5302E326" w:rsidR="00183E27" w:rsidRPr="007D3FDA" w:rsidRDefault="004F1612" w:rsidP="00183E27">
      <w:pPr>
        <w:pStyle w:val="ListParagraph"/>
        <w:numPr>
          <w:ilvl w:val="0"/>
          <w:numId w:val="38"/>
        </w:numPr>
        <w:spacing w:after="0" w:line="240" w:lineRule="auto"/>
        <w:rPr>
          <w:rFonts w:ascii="Verdana" w:eastAsia="Verdana" w:hAnsi="Verdana" w:cs="Verdana"/>
          <w:sz w:val="20"/>
          <w:szCs w:val="20"/>
        </w:rPr>
      </w:pPr>
      <w:r>
        <w:rPr>
          <w:rFonts w:ascii="Verdana" w:eastAsia="Verdana" w:hAnsi="Verdana" w:cs="Verdana"/>
          <w:sz w:val="20"/>
          <w:szCs w:val="20"/>
        </w:rPr>
        <w:t>Email the completed form to Laurence Morris</w:t>
      </w:r>
      <w:r w:rsidR="00183E27" w:rsidRPr="007D3FDA">
        <w:rPr>
          <w:rFonts w:ascii="Verdana" w:eastAsia="Verdana" w:hAnsi="Verdana" w:cs="Verdana"/>
          <w:sz w:val="20"/>
          <w:szCs w:val="20"/>
        </w:rPr>
        <w:t>.</w:t>
      </w: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1F9F7BFF"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appropriate, you should liaise with your line manager about completion of the data report form. Breach reporting is encouraged throughout the School and staff are expected to seek advice if they are unsure as to whether the breach should be reported and/or could </w:t>
      </w:r>
      <w:r w:rsidRPr="007D3FDA">
        <w:rPr>
          <w:rFonts w:ascii="Verdana" w:eastAsia="Verdana" w:hAnsi="Verdana" w:cs="Verdana"/>
          <w:sz w:val="20"/>
          <w:szCs w:val="20"/>
        </w:rPr>
        <w:lastRenderedPageBreak/>
        <w:t xml:space="preserve">result in a risk to the rights and freedom of individuals. They can seek advice from their line manager, </w:t>
      </w:r>
      <w:r w:rsidR="004F1612">
        <w:rPr>
          <w:rFonts w:ascii="Verdana" w:eastAsia="Verdana" w:hAnsi="Verdana" w:cs="Verdana"/>
          <w:sz w:val="20"/>
          <w:szCs w:val="20"/>
        </w:rPr>
        <w:t>Laurence Morris</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65B7C0B9"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reported, you should not take any further action in relation to the breach. In particular you must not notify any affected individuals or regu</w:t>
      </w:r>
      <w:r w:rsidR="004F1612">
        <w:rPr>
          <w:rFonts w:ascii="Verdana" w:eastAsia="Verdana" w:hAnsi="Verdana" w:cs="Verdana"/>
          <w:sz w:val="20"/>
          <w:szCs w:val="20"/>
        </w:rPr>
        <w:t>lators or investigate further. Laurence Morris</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Managing and </w:t>
      </w:r>
      <w:r w:rsidR="00EE6426">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cording 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52ACE83C" w14:textId="371FED1F"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 being notified of a suspected personal data breach, </w:t>
      </w:r>
      <w:r w:rsidR="004F1612">
        <w:rPr>
          <w:rFonts w:ascii="Verdana" w:eastAsia="Verdana" w:hAnsi="Verdana" w:cs="Verdana"/>
          <w:sz w:val="20"/>
          <w:szCs w:val="20"/>
        </w:rPr>
        <w:t>Laurence Morris</w:t>
      </w:r>
      <w:r w:rsidRPr="007D3FDA">
        <w:rPr>
          <w:rFonts w:ascii="Verdana" w:eastAsia="Verdana" w:hAnsi="Verdana" w:cs="Verdana"/>
          <w:sz w:val="20"/>
          <w:szCs w:val="20"/>
        </w:rPr>
        <w:t xml:space="preserve"> 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they will take steps to:-</w:t>
      </w:r>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possible, contain the data breach;</w:t>
      </w:r>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 far as possible, recover, rectify or delete the data that has been lost, damaged or disclosed;</w:t>
      </w:r>
    </w:p>
    <w:p w14:paraId="56132190"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and record the breach in the School’s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the ICO where required;</w:t>
      </w:r>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data subjects affected by the breach if required;</w:t>
      </w:r>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3DDB7090" w14:textId="77777777" w:rsidR="00516C2C" w:rsidRPr="007D3FDA" w:rsidRDefault="00516C2C"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86701">
      <w:pPr>
        <w:rPr>
          <w:rFonts w:ascii="Verdana" w:eastAsia="Verdana" w:hAnsi="Verdana" w:cs="Verdana"/>
          <w:sz w:val="20"/>
          <w:szCs w:val="20"/>
        </w:rPr>
      </w:pPr>
      <w:r w:rsidRPr="007D3FDA">
        <w:rPr>
          <w:rFonts w:ascii="Verdana" w:hAnsi="Verdana"/>
          <w:b/>
          <w:bCs/>
          <w:color w:val="000000" w:themeColor="text1"/>
          <w:sz w:val="20"/>
          <w:szCs w:val="20"/>
          <w:u w:val="single"/>
        </w:rPr>
        <w:t>Notifying the ICO</w:t>
      </w:r>
    </w:p>
    <w:p w14:paraId="406AA545" w14:textId="0562F653" w:rsidR="00183E27" w:rsidRPr="007D3FDA" w:rsidRDefault="004F1612"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Laurence Morris</w:t>
      </w:r>
      <w:r w:rsidR="00183E27" w:rsidRPr="007D3FDA">
        <w:rPr>
          <w:rFonts w:ascii="Verdana" w:eastAsia="Verdana" w:hAnsi="Verdana" w:cs="Verdana"/>
          <w:sz w:val="20"/>
          <w:szCs w:val="20"/>
        </w:rPr>
        <w:t xml:space="preserve"> 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ere possible, within 72 hours of becoming aware of the breach. The 72 hours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S</w:t>
      </w:r>
      <w:r w:rsidR="00186701">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bjects</w:t>
      </w:r>
    </w:p>
    <w:p w14:paraId="0928C749" w14:textId="2A81803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the data breach is likely to result in a high risk to the rights </w:t>
      </w:r>
      <w:r w:rsidR="004F1612">
        <w:rPr>
          <w:rFonts w:ascii="Verdana" w:eastAsia="Verdana" w:hAnsi="Verdana" w:cs="Verdana"/>
          <w:sz w:val="20"/>
          <w:szCs w:val="20"/>
        </w:rPr>
        <w:t>and freedoms of data subjects, Laurence Morris</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ICO, the likely consequences of the data breach and the measures the School have (or intended) to take to address the breach.</w:t>
      </w:r>
    </w:p>
    <w:p w14:paraId="7C71F570" w14:textId="77777777" w:rsidR="00183E27" w:rsidRPr="007D3FDA" w:rsidRDefault="00183E27" w:rsidP="00A71A70">
      <w:pPr>
        <w:spacing w:after="0" w:line="240" w:lineRule="auto"/>
        <w:jc w:val="both"/>
        <w:rPr>
          <w:rFonts w:ascii="Verdana" w:hAnsi="Verdana"/>
          <w:sz w:val="20"/>
          <w:szCs w:val="20"/>
        </w:rPr>
      </w:pPr>
    </w:p>
    <w:p w14:paraId="3AE1B330" w14:textId="382A3EFF"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When determining whether it is necessary to notify individuals directly of the breach, </w:t>
      </w:r>
      <w:r w:rsidR="004F1612">
        <w:rPr>
          <w:rFonts w:ascii="Verdana" w:eastAsia="Verdana" w:hAnsi="Verdana" w:cs="Verdana"/>
          <w:sz w:val="20"/>
          <w:szCs w:val="20"/>
        </w:rPr>
        <w:t>Laurence Morris</w:t>
      </w:r>
      <w:r w:rsidR="004F1612" w:rsidRPr="007D3FDA">
        <w:rPr>
          <w:rFonts w:ascii="Verdana" w:eastAsia="Verdana" w:hAnsi="Verdana" w:cs="Verdana"/>
          <w:sz w:val="20"/>
          <w:szCs w:val="20"/>
        </w:rPr>
        <w:t xml:space="preserve"> </w:t>
      </w:r>
      <w:r w:rsidRPr="007D3FDA">
        <w:rPr>
          <w:rFonts w:ascii="Verdana" w:eastAsia="Verdana" w:hAnsi="Verdana" w:cs="Verdana"/>
          <w:sz w:val="20"/>
          <w:szCs w:val="20"/>
        </w:rPr>
        <w:t>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FEC78FA"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If it would involve disproportionate effort to notify the data subjects directly (for example, by not having contact details of the affected individual) then the School will consider </w:t>
      </w:r>
      <w:r w:rsidRPr="007D3FDA">
        <w:rPr>
          <w:rFonts w:ascii="Verdana" w:eastAsia="Verdana" w:hAnsi="Verdana" w:cs="Verdana"/>
          <w:sz w:val="20"/>
          <w:szCs w:val="20"/>
        </w:rPr>
        <w:lastRenderedPageBreak/>
        <w:t>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y making a statement on the School website).</w:t>
      </w:r>
    </w:p>
    <w:p w14:paraId="73A95FFF" w14:textId="2DEA147E" w:rsidR="002D790B" w:rsidRDefault="002D790B"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O</w:t>
      </w:r>
      <w:r w:rsidRPr="007D3FDA">
        <w:rPr>
          <w:rFonts w:ascii="Verdana" w:hAnsi="Verdana"/>
          <w:b/>
          <w:bCs/>
          <w:color w:val="000000" w:themeColor="text1"/>
          <w:sz w:val="20"/>
          <w:szCs w:val="20"/>
          <w:u w:val="single"/>
        </w:rPr>
        <w:t xml:space="preserve">ther </w:t>
      </w:r>
      <w:r w:rsidR="00EE6426">
        <w:rPr>
          <w:rFonts w:ascii="Verdana" w:hAnsi="Verdana"/>
          <w:b/>
          <w:bCs/>
          <w:color w:val="000000" w:themeColor="text1"/>
          <w:sz w:val="20"/>
          <w:szCs w:val="20"/>
          <w:u w:val="single"/>
        </w:rPr>
        <w:t>A</w:t>
      </w:r>
      <w:r w:rsidR="00234AD0">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thorities</w:t>
      </w:r>
    </w:p>
    <w:p w14:paraId="4C66311E" w14:textId="3EEBA4D6"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School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7F7FA5E2" w14:textId="7777777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Insurers;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Parents;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Local authority;</w:t>
      </w:r>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9450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Assessing </w:t>
      </w:r>
      <w:r w:rsidR="009450EA">
        <w:rPr>
          <w:rFonts w:ascii="Verdana" w:hAnsi="Verdana"/>
          <w:b/>
          <w:bCs/>
          <w:color w:val="000000" w:themeColor="text1"/>
          <w:sz w:val="20"/>
          <w:szCs w:val="20"/>
          <w:u w:val="single"/>
        </w:rPr>
        <w:t xml:space="preserve">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2E22BBDB" w14:textId="4229D87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initial reporting procedures have been carried out, the School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0EA9928A"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7EA74474"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School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type of data is involved and how sensitive it is;</w:t>
      </w:r>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volume of data affected;</w:t>
      </w:r>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likely consequences of the breach on affected data subjects following containment and whether further issues are likely to materialise;</w:t>
      </w:r>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Are there any protections in place to secure the data (for example, encryption, password protection, </w:t>
      </w:r>
      <w:proofErr w:type="spellStart"/>
      <w:r w:rsidRPr="007D3FDA">
        <w:rPr>
          <w:rFonts w:ascii="Verdana" w:eastAsia="Verdana" w:hAnsi="Verdana" w:cs="Verdana"/>
          <w:sz w:val="20"/>
          <w:szCs w:val="20"/>
        </w:rPr>
        <w:t>pseudonymisation</w:t>
      </w:r>
      <w:proofErr w:type="spellEnd"/>
      <w:r w:rsidRPr="007D3FDA">
        <w:rPr>
          <w:rFonts w:ascii="Verdana" w:eastAsia="Verdana" w:hAnsi="Verdana" w:cs="Verdana"/>
          <w:sz w:val="20"/>
          <w:szCs w:val="20"/>
        </w:rPr>
        <w:t>);</w:t>
      </w:r>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has happened to the data;</w:t>
      </w:r>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could the data tell a third party about the data subject;</w:t>
      </w:r>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Preventing </w:t>
      </w:r>
      <w:r w:rsidR="00EE6426">
        <w:rPr>
          <w:rFonts w:ascii="Verdana" w:hAnsi="Verdana"/>
          <w:b/>
          <w:bCs/>
          <w:color w:val="000000" w:themeColor="text1"/>
          <w:sz w:val="20"/>
          <w:szCs w:val="20"/>
          <w:u w:val="single"/>
        </w:rPr>
        <w:t>F</w:t>
      </w:r>
      <w:r w:rsidR="000234EA">
        <w:rPr>
          <w:rFonts w:ascii="Verdana" w:hAnsi="Verdana"/>
          <w:b/>
          <w:bCs/>
          <w:color w:val="000000" w:themeColor="text1"/>
          <w:sz w:val="20"/>
          <w:szCs w:val="20"/>
          <w:u w:val="single"/>
        </w:rPr>
        <w:t xml:space="preserve">uture </w:t>
      </w:r>
      <w:r w:rsidR="00EE6426">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reaches</w:t>
      </w:r>
    </w:p>
    <w:p w14:paraId="673E446D" w14:textId="79FBF266"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School will consider its security processes with the aim of preventing further breaches. In order to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Establish what security measures were in place when the breach occurred;</w:t>
      </w:r>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whether technical or organisational measures can be implemented to prevent the breach happening again;</w:t>
      </w:r>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Consider whether there is adequate staff awareness of security issues and look to fill any gaps through training or tailored advice;</w:t>
      </w:r>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it is necessary to conduct a privacy or data protection impact assessment;</w:t>
      </w:r>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further audits or data protection steps need to be taken;</w:t>
      </w:r>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update the data breach register;</w:t>
      </w:r>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0234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Reporting </w:t>
      </w:r>
      <w:r w:rsidR="00EE6426">
        <w:rPr>
          <w:rFonts w:ascii="Verdana" w:hAnsi="Verdana"/>
          <w:b/>
          <w:bCs/>
          <w:color w:val="000000" w:themeColor="text1"/>
          <w:sz w:val="20"/>
          <w:szCs w:val="20"/>
          <w:u w:val="single"/>
        </w:rPr>
        <w:t>D</w:t>
      </w:r>
      <w:r w:rsidR="000234E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 xml:space="preserve">rotection </w:t>
      </w:r>
      <w:r w:rsidR="00EE6426">
        <w:rPr>
          <w:rFonts w:ascii="Verdana" w:hAnsi="Verdana"/>
          <w:b/>
          <w:bCs/>
          <w:color w:val="000000" w:themeColor="text1"/>
          <w:sz w:val="20"/>
          <w:szCs w:val="20"/>
          <w:u w:val="single"/>
        </w:rPr>
        <w:t>C</w:t>
      </w:r>
      <w:r w:rsidRPr="007D3FDA">
        <w:rPr>
          <w:rFonts w:ascii="Verdana" w:hAnsi="Verdana"/>
          <w:b/>
          <w:bCs/>
          <w:color w:val="000000" w:themeColor="text1"/>
          <w:sz w:val="20"/>
          <w:szCs w:val="20"/>
          <w:u w:val="single"/>
        </w:rPr>
        <w:t>oncerns</w:t>
      </w:r>
    </w:p>
    <w:p w14:paraId="29BF830F" w14:textId="2104331A"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time and we would encourage you to report any concerns (even if they do not meet the criteria of a data breach) that you may have to </w:t>
      </w:r>
      <w:r w:rsidR="004F1612">
        <w:rPr>
          <w:rFonts w:ascii="Verdana" w:eastAsia="Verdana" w:hAnsi="Verdana" w:cs="Verdana"/>
          <w:sz w:val="20"/>
          <w:szCs w:val="20"/>
        </w:rPr>
        <w:t>Laurence Morris</w:t>
      </w:r>
      <w:r w:rsidR="004F1612" w:rsidRPr="007D3FDA">
        <w:rPr>
          <w:rFonts w:ascii="Verdana" w:eastAsia="Verdana" w:hAnsi="Verdana" w:cs="Verdana"/>
          <w:sz w:val="20"/>
          <w:szCs w:val="20"/>
        </w:rPr>
        <w:t xml:space="preserve"> </w:t>
      </w:r>
      <w:r w:rsidRPr="007D3FDA">
        <w:rPr>
          <w:rFonts w:ascii="Verdana" w:eastAsia="Verdana" w:hAnsi="Verdana" w:cs="Verdana"/>
          <w:sz w:val="20"/>
          <w:szCs w:val="20"/>
        </w:rPr>
        <w:t>or the DPO. This can help capture risks as they emerge, protect the School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Training</w:t>
      </w:r>
    </w:p>
    <w:p w14:paraId="3FD48214" w14:textId="05FEAD3C"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The School will ensure that staff are trained and aware on the need to report data breaches to ensure that they know to detect a data breach and the procedures of reporting them. This policy will be shared with staff.</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B06872">
      <w:pPr>
        <w:jc w:val="both"/>
        <w:rPr>
          <w:rFonts w:ascii="Verdana" w:eastAsia="Verdana" w:hAnsi="Verdana" w:cs="Verdana"/>
          <w:color w:val="000000" w:themeColor="text1"/>
          <w:sz w:val="20"/>
          <w:szCs w:val="20"/>
        </w:rPr>
      </w:pPr>
      <w:r w:rsidRPr="007D3FDA">
        <w:rPr>
          <w:rFonts w:ascii="Verdana" w:hAnsi="Verdana"/>
          <w:b/>
          <w:bCs/>
          <w:color w:val="000000" w:themeColor="text1"/>
          <w:sz w:val="20"/>
          <w:szCs w:val="20"/>
          <w:u w:val="single"/>
        </w:rPr>
        <w:t>Monitoring</w:t>
      </w:r>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7F3F1F4C" w14:textId="255347F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Our monitoring and review will include looking at how our policies and procedures are working in practice to reduce the risks posed to the School.</w:t>
      </w:r>
    </w:p>
    <w:p w14:paraId="59B07568"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35007E2F" w14:textId="77777777" w:rsidR="00B377B4" w:rsidRDefault="00B377B4" w:rsidP="00183E27">
      <w:pPr>
        <w:pBdr>
          <w:bottom w:val="single" w:sz="6" w:space="1" w:color="auto"/>
        </w:pBdr>
        <w:jc w:val="both"/>
        <w:rPr>
          <w:rFonts w:ascii="Verdana" w:eastAsia="Verdana" w:hAnsi="Verdana" w:cs="Verdana"/>
          <w:color w:val="2E74B5" w:themeColor="accent1" w:themeShade="BF"/>
          <w:sz w:val="20"/>
          <w:szCs w:val="20"/>
        </w:rPr>
      </w:pP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53BD782C" w14:textId="16C5A016" w:rsidR="007D3FDA" w:rsidRP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0CD16576" w14:textId="1E085496" w:rsidR="002D38A5" w:rsidRPr="007D3FDA" w:rsidRDefault="002D38A5" w:rsidP="002D38A5">
      <w:pPr>
        <w:rPr>
          <w:rFonts w:ascii="Verdana" w:hAnsi="Verdana"/>
          <w:b/>
          <w:bCs/>
          <w:color w:val="2E74B5" w:themeColor="accent1" w:themeShade="BF"/>
          <w:sz w:val="20"/>
          <w:szCs w:val="20"/>
          <w:u w:val="single"/>
        </w:rPr>
      </w:pPr>
      <w:r w:rsidRPr="007D3FDA">
        <w:rPr>
          <w:rFonts w:ascii="Verdana" w:hAnsi="Verdana"/>
          <w:b/>
          <w:bCs/>
          <w:color w:val="2E74B5" w:themeColor="accent1" w:themeShade="BF"/>
          <w:sz w:val="20"/>
          <w:szCs w:val="20"/>
          <w:u w:val="single"/>
        </w:rPr>
        <w:t xml:space="preserve">Acknowledgment of </w:t>
      </w:r>
      <w:r w:rsidR="00EE6426">
        <w:rPr>
          <w:rFonts w:ascii="Verdana" w:hAnsi="Verdana"/>
          <w:b/>
          <w:bCs/>
          <w:color w:val="2E74B5" w:themeColor="accent1" w:themeShade="BF"/>
          <w:sz w:val="20"/>
          <w:szCs w:val="20"/>
          <w:u w:val="single"/>
        </w:rPr>
        <w:t>Re</w:t>
      </w:r>
      <w:r w:rsidR="00B377B4">
        <w:rPr>
          <w:rFonts w:ascii="Verdana" w:hAnsi="Verdana"/>
          <w:b/>
          <w:bCs/>
          <w:color w:val="2E74B5" w:themeColor="accent1" w:themeShade="BF"/>
          <w:sz w:val="20"/>
          <w:szCs w:val="20"/>
          <w:u w:val="single"/>
        </w:rPr>
        <w:t xml:space="preserve">ading the </w:t>
      </w:r>
      <w:r w:rsidR="00EE6426">
        <w:rPr>
          <w:rFonts w:ascii="Verdana" w:hAnsi="Verdana"/>
          <w:b/>
          <w:bCs/>
          <w:color w:val="2E74B5" w:themeColor="accent1" w:themeShade="BF"/>
          <w:sz w:val="20"/>
          <w:szCs w:val="20"/>
          <w:u w:val="single"/>
        </w:rPr>
        <w:t>P</w:t>
      </w:r>
      <w:r w:rsidR="00B377B4">
        <w:rPr>
          <w:rFonts w:ascii="Verdana" w:hAnsi="Verdana"/>
          <w:b/>
          <w:bCs/>
          <w:color w:val="2E74B5" w:themeColor="accent1" w:themeShade="BF"/>
          <w:sz w:val="20"/>
          <w:szCs w:val="20"/>
          <w:u w:val="single"/>
        </w:rPr>
        <w:t>olicy</w:t>
      </w:r>
    </w:p>
    <w:p w14:paraId="2E24244B"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1D70AD47" w14:textId="2B42D4D0" w:rsidR="00183E27" w:rsidRPr="007D3FDA" w:rsidRDefault="00183E27" w:rsidP="00183E27">
      <w:pPr>
        <w:jc w:val="both"/>
        <w:rPr>
          <w:rFonts w:ascii="Verdana" w:eastAsia="Verdana" w:hAnsi="Verdana" w:cs="Verdana"/>
          <w:color w:val="2E74B5" w:themeColor="accent1" w:themeShade="BF"/>
          <w:sz w:val="20"/>
          <w:szCs w:val="20"/>
        </w:rPr>
      </w:pPr>
      <w:r w:rsidRPr="007D3FDA">
        <w:rPr>
          <w:rFonts w:ascii="Verdana" w:eastAsia="Verdana" w:hAnsi="Verdana" w:cs="Verdana"/>
          <w:color w:val="2E74B5" w:themeColor="accent1" w:themeShade="BF"/>
          <w:sz w:val="20"/>
          <w:szCs w:val="20"/>
        </w:rPr>
        <w:t>I can confirm that I have read this policy and understand its contents</w:t>
      </w:r>
      <w:r w:rsidR="00B377B4">
        <w:rPr>
          <w:rFonts w:ascii="Verdana" w:eastAsia="Verdana" w:hAnsi="Verdana" w:cs="Verdana"/>
          <w:color w:val="2E74B5" w:themeColor="accent1" w:themeShade="BF"/>
          <w:sz w:val="20"/>
          <w:szCs w:val="20"/>
        </w:rPr>
        <w:t>.</w:t>
      </w:r>
    </w:p>
    <w:p w14:paraId="5A4B037E" w14:textId="77777777" w:rsidR="00B16267" w:rsidRPr="007D3FDA" w:rsidRDefault="00B16267" w:rsidP="00183E27">
      <w:pPr>
        <w:jc w:val="both"/>
        <w:rPr>
          <w:rFonts w:ascii="Verdana" w:eastAsia="Verdana" w:hAnsi="Verdana" w:cs="Verdana"/>
          <w:color w:val="2E74B5" w:themeColor="accent1" w:themeShade="BF"/>
          <w:sz w:val="20"/>
          <w:szCs w:val="20"/>
        </w:rPr>
      </w:pPr>
    </w:p>
    <w:p w14:paraId="20631BD8" w14:textId="01A2D02B" w:rsidR="00183E27" w:rsidRDefault="00183E27" w:rsidP="00183E27">
      <w:pPr>
        <w:pBdr>
          <w:bottom w:val="single" w:sz="6" w:space="1" w:color="auto"/>
        </w:pBdr>
        <w:jc w:val="both"/>
        <w:rPr>
          <w:rFonts w:ascii="Verdana" w:hAnsi="Verdana"/>
          <w:color w:val="2E74B5" w:themeColor="accent1" w:themeShade="BF"/>
          <w:sz w:val="20"/>
          <w:szCs w:val="20"/>
        </w:rPr>
      </w:pPr>
      <w:r w:rsidRPr="007D3FDA">
        <w:rPr>
          <w:rFonts w:ascii="Verdana" w:hAnsi="Verdana"/>
          <w:color w:val="2E74B5" w:themeColor="accent1" w:themeShade="BF"/>
          <w:sz w:val="20"/>
          <w:szCs w:val="20"/>
        </w:rPr>
        <w:t xml:space="preserve">Name:                                                                      </w:t>
      </w:r>
    </w:p>
    <w:p w14:paraId="0DC4D770" w14:textId="0FE9C446" w:rsidR="00B377B4" w:rsidRDefault="00B377B4" w:rsidP="2150F725">
      <w:pPr>
        <w:pBdr>
          <w:bottom w:val="single" w:sz="6" w:space="1" w:color="auto"/>
        </w:pBdr>
        <w:jc w:val="both"/>
        <w:rPr>
          <w:rFonts w:ascii="Verdana" w:hAnsi="Verdana"/>
          <w:color w:val="2E74B5" w:themeColor="accent1" w:themeShade="BF"/>
          <w:sz w:val="20"/>
          <w:szCs w:val="20"/>
        </w:rPr>
      </w:pPr>
      <w:r w:rsidRPr="2150F725">
        <w:rPr>
          <w:rFonts w:ascii="Verdana" w:hAnsi="Verdana"/>
          <w:color w:val="2E74B5" w:themeColor="accent1" w:themeShade="BF"/>
          <w:sz w:val="20"/>
          <w:szCs w:val="20"/>
        </w:rPr>
        <w:t>Signature:                                                                 Date:</w:t>
      </w:r>
    </w:p>
    <w:p w14:paraId="79A70AB0" w14:textId="538989FA" w:rsidR="00B377B4" w:rsidRPr="007D3FDA" w:rsidRDefault="00B377B4" w:rsidP="00183E27">
      <w:pPr>
        <w:pBdr>
          <w:bottom w:val="single" w:sz="6" w:space="1" w:color="auto"/>
        </w:pBdr>
        <w:jc w:val="both"/>
        <w:rPr>
          <w:rFonts w:ascii="Verdana" w:hAnsi="Verdana"/>
          <w:color w:val="2E74B5" w:themeColor="accent1" w:themeShade="BF"/>
          <w:sz w:val="20"/>
          <w:szCs w:val="20"/>
        </w:rPr>
      </w:pPr>
    </w:p>
    <w:bookmarkEnd w:id="0"/>
    <w:p w14:paraId="279AA8D3" w14:textId="651EAD9D" w:rsidR="00CD6230" w:rsidRPr="00FD1855" w:rsidRDefault="00CD6230" w:rsidP="00FD1855">
      <w:pPr>
        <w:spacing w:after="0" w:line="240" w:lineRule="auto"/>
        <w:rPr>
          <w:rFonts w:ascii="Verdana" w:hAnsi="Verdana"/>
          <w:sz w:val="20"/>
          <w:szCs w:val="20"/>
        </w:rPr>
      </w:pPr>
    </w:p>
    <w:sectPr w:rsidR="00CD6230" w:rsidRPr="00FD1855" w:rsidSect="00194A21">
      <w:headerReference w:type="default" r:id="rId13"/>
      <w:footerReference w:type="default" r:id="rId14"/>
      <w:headerReference w:type="first" r:id="rId15"/>
      <w:footerReference w:type="first" r:id="rId16"/>
      <w:pgSz w:w="11906" w:h="16838"/>
      <w:pgMar w:top="2408" w:right="1440" w:bottom="1440" w:left="1440" w:header="709" w:footer="708"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855BA" w14:textId="77777777" w:rsidR="00897A88" w:rsidRDefault="00897A88" w:rsidP="00CA291B">
      <w:pPr>
        <w:spacing w:after="0" w:line="240" w:lineRule="auto"/>
      </w:pPr>
      <w:r>
        <w:separator/>
      </w:r>
    </w:p>
  </w:endnote>
  <w:endnote w:type="continuationSeparator" w:id="0">
    <w:p w14:paraId="4F42D7DF" w14:textId="77777777" w:rsidR="00897A88" w:rsidRDefault="00897A88" w:rsidP="00CA291B">
      <w:pPr>
        <w:spacing w:after="0" w:line="240" w:lineRule="auto"/>
      </w:pPr>
      <w:r>
        <w:continuationSeparator/>
      </w:r>
    </w:p>
  </w:endnote>
  <w:endnote w:type="continuationNotice" w:id="1">
    <w:p w14:paraId="561C01EF" w14:textId="77777777" w:rsidR="00897A88" w:rsidRDefault="00897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B0E8551" w14:paraId="010428B2" w14:textId="77777777" w:rsidTr="5B0E8551">
      <w:trPr>
        <w:trHeight w:val="300"/>
      </w:trPr>
      <w:tc>
        <w:tcPr>
          <w:tcW w:w="3005" w:type="dxa"/>
        </w:tcPr>
        <w:p w14:paraId="4BE15CA4" w14:textId="7771197B" w:rsidR="5B0E8551" w:rsidRDefault="5B0E8551" w:rsidP="5B0E8551">
          <w:pPr>
            <w:pStyle w:val="Header"/>
            <w:ind w:left="-115"/>
          </w:pPr>
        </w:p>
      </w:tc>
      <w:tc>
        <w:tcPr>
          <w:tcW w:w="3005" w:type="dxa"/>
        </w:tcPr>
        <w:p w14:paraId="5EA8D096" w14:textId="22E98B00" w:rsidR="5B0E8551" w:rsidRDefault="5B0E8551" w:rsidP="5B0E8551">
          <w:pPr>
            <w:pStyle w:val="Header"/>
            <w:jc w:val="center"/>
          </w:pPr>
        </w:p>
      </w:tc>
      <w:tc>
        <w:tcPr>
          <w:tcW w:w="3005" w:type="dxa"/>
        </w:tcPr>
        <w:p w14:paraId="469B2E3C" w14:textId="63DCD1BE" w:rsidR="5B0E8551" w:rsidRDefault="5B0E8551" w:rsidP="5B0E8551">
          <w:pPr>
            <w:pStyle w:val="Header"/>
            <w:ind w:right="-115"/>
            <w:jc w:val="right"/>
          </w:pPr>
        </w:p>
      </w:tc>
    </w:tr>
  </w:tbl>
  <w:p w14:paraId="1EB4B26D" w14:textId="2AE9B6FE" w:rsidR="5B0E8551" w:rsidRDefault="5B0E8551" w:rsidP="5B0E8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B0E8551" w14:paraId="65E2AD25" w14:textId="77777777" w:rsidTr="5B0E8551">
      <w:trPr>
        <w:trHeight w:val="300"/>
      </w:trPr>
      <w:tc>
        <w:tcPr>
          <w:tcW w:w="3005" w:type="dxa"/>
        </w:tcPr>
        <w:p w14:paraId="23D6253A" w14:textId="739BA36B" w:rsidR="5B0E8551" w:rsidRDefault="5B0E8551" w:rsidP="5B0E8551">
          <w:pPr>
            <w:pStyle w:val="Header"/>
            <w:ind w:left="-115"/>
          </w:pPr>
        </w:p>
      </w:tc>
      <w:tc>
        <w:tcPr>
          <w:tcW w:w="3005" w:type="dxa"/>
        </w:tcPr>
        <w:p w14:paraId="7CE03032" w14:textId="40EAA154" w:rsidR="5B0E8551" w:rsidRDefault="5B0E8551" w:rsidP="5B0E8551">
          <w:pPr>
            <w:pStyle w:val="Header"/>
            <w:jc w:val="center"/>
          </w:pPr>
        </w:p>
      </w:tc>
      <w:tc>
        <w:tcPr>
          <w:tcW w:w="3005" w:type="dxa"/>
        </w:tcPr>
        <w:p w14:paraId="5F9E5460" w14:textId="0EE862FD" w:rsidR="5B0E8551" w:rsidRDefault="5B0E8551" w:rsidP="5B0E8551">
          <w:pPr>
            <w:pStyle w:val="Header"/>
            <w:ind w:right="-115"/>
            <w:jc w:val="right"/>
          </w:pPr>
        </w:p>
      </w:tc>
    </w:tr>
  </w:tbl>
  <w:p w14:paraId="0C44B3FF" w14:textId="7EC9A61E" w:rsidR="5B0E8551" w:rsidRDefault="5B0E8551" w:rsidP="5B0E8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79739" w14:textId="77777777" w:rsidR="00897A88" w:rsidRDefault="00897A88" w:rsidP="00CA291B">
      <w:pPr>
        <w:spacing w:after="0" w:line="240" w:lineRule="auto"/>
      </w:pPr>
      <w:r>
        <w:separator/>
      </w:r>
    </w:p>
  </w:footnote>
  <w:footnote w:type="continuationSeparator" w:id="0">
    <w:p w14:paraId="27730DAF" w14:textId="77777777" w:rsidR="00897A88" w:rsidRDefault="00897A88" w:rsidP="00CA291B">
      <w:pPr>
        <w:spacing w:after="0" w:line="240" w:lineRule="auto"/>
      </w:pPr>
      <w:r>
        <w:continuationSeparator/>
      </w:r>
    </w:p>
  </w:footnote>
  <w:footnote w:type="continuationNotice" w:id="1">
    <w:p w14:paraId="5D68C5B8" w14:textId="77777777" w:rsidR="00897A88" w:rsidRDefault="00897A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953B" w14:textId="0688C34D" w:rsidR="00CA291B" w:rsidRDefault="00CA291B" w:rsidP="57732D93">
    <w:pPr>
      <w:pStyle w:val="Header"/>
      <w:ind w:left="7920" w:firstLine="720"/>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5EA1FB1C"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95399F">
                                <w:rPr>
                                  <w:rFonts w:ascii="Verdana" w:eastAsia="Calibri" w:hAnsi="Verdana" w:cs="Calibri"/>
                                  <w:color w:val="FF3333"/>
                                  <w:sz w:val="20"/>
                                  <w:szCs w:val="20"/>
                                </w:rPr>
                                <w:t xml:space="preserve"> 1</w:t>
                              </w:r>
                            </w:p>
                            <w:p w14:paraId="2231C207" w14:textId="4A2A3AD8"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r w:rsidR="00B02BC2">
                                <w:rPr>
                                  <w:rFonts w:ascii="Verdana" w:eastAsia="Verdana" w:hAnsi="Verdana" w:cs="Verdana"/>
                                  <w:sz w:val="20"/>
                                  <w:szCs w:val="20"/>
                                </w:rPr>
                                <w:t>July</w:t>
                              </w:r>
                              <w:r w:rsidR="0095399F">
                                <w:rPr>
                                  <w:rFonts w:ascii="Verdana" w:eastAsia="Verdana" w:hAnsi="Verdana" w:cs="Verdana"/>
                                  <w:sz w:val="20"/>
                                  <w:szCs w:val="20"/>
                                </w:rPr>
                                <w:t xml:space="preserve"> 2024</w:t>
                              </w:r>
                            </w:p>
                            <w:p w14:paraId="3A6A1BD4" w14:textId="6082A974"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r w:rsidR="00B02BC2">
                                <w:rPr>
                                  <w:rFonts w:ascii="Verdana" w:eastAsia="Calibri" w:hAnsi="Verdana" w:cs="Calibri"/>
                                  <w:color w:val="FF3333"/>
                                  <w:sz w:val="20"/>
                                  <w:szCs w:val="20"/>
                                </w:rPr>
                                <w:t>July</w:t>
                              </w:r>
                              <w:r w:rsidR="0095399F">
                                <w:rPr>
                                  <w:rFonts w:ascii="Verdana" w:eastAsia="Calibri" w:hAnsi="Verdana" w:cs="Calibri"/>
                                  <w:color w:val="FF3333"/>
                                  <w:sz w:val="20"/>
                                  <w:szCs w:val="20"/>
                                </w:rPr>
                                <w:t xml:space="preserve"> 2025</w:t>
                              </w:r>
                            </w:p>
                            <w:p w14:paraId="68C2220B" w14:textId="14446CEB" w:rsidR="00CA291B" w:rsidRPr="001558F5" w:rsidRDefault="00CA291B" w:rsidP="00CA291B">
                              <w:pPr>
                                <w:spacing w:line="260" w:lineRule="exact"/>
                                <w:ind w:left="20"/>
                                <w:rPr>
                                  <w:rFonts w:ascii="Verdana" w:eastAsia="Calibri" w:hAnsi="Verdana" w:cs="Calibri"/>
                                  <w:sz w:val="20"/>
                                  <w:szCs w:val="20"/>
                                </w:rPr>
                              </w:pPr>
                              <w:r w:rsidRPr="001558F5">
                                <w:rPr>
                                  <w:rFonts w:ascii="Verdana" w:eastAsia="Calibri" w:hAnsi="Verdana" w:cs="Calibri"/>
                                  <w:color w:val="253C4B"/>
                                  <w:sz w:val="20"/>
                                  <w:szCs w:val="20"/>
                                </w:rPr>
                                <w:t xml:space="preserve">Page: </w:t>
                              </w:r>
                              <w:r w:rsidRPr="001558F5">
                                <w:rPr>
                                  <w:rFonts w:ascii="Verdana" w:hAnsi="Verdana"/>
                                  <w:sz w:val="20"/>
                                  <w:szCs w:val="20"/>
                                </w:rPr>
                                <w:fldChar w:fldCharType="begin"/>
                              </w:r>
                              <w:r w:rsidRPr="001558F5">
                                <w:rPr>
                                  <w:rFonts w:ascii="Verdana" w:eastAsia="Calibri" w:hAnsi="Verdana" w:cs="Calibri"/>
                                  <w:color w:val="FF3333"/>
                                  <w:sz w:val="20"/>
                                  <w:szCs w:val="20"/>
                                </w:rPr>
                                <w:instrText xml:space="preserve"> PAGE </w:instrText>
                              </w:r>
                              <w:r w:rsidRPr="001558F5">
                                <w:rPr>
                                  <w:rFonts w:ascii="Verdana" w:hAnsi="Verdana"/>
                                  <w:sz w:val="20"/>
                                  <w:szCs w:val="20"/>
                                </w:rPr>
                                <w:fldChar w:fldCharType="separate"/>
                              </w:r>
                              <w:r w:rsidR="00B02BC2">
                                <w:rPr>
                                  <w:rFonts w:ascii="Verdana" w:eastAsia="Calibri" w:hAnsi="Verdana" w:cs="Calibri"/>
                                  <w:noProof/>
                                  <w:color w:val="FF3333"/>
                                  <w:sz w:val="20"/>
                                  <w:szCs w:val="20"/>
                                </w:rPr>
                                <w:t>7</w:t>
                              </w:r>
                              <w:r w:rsidRPr="001558F5">
                                <w:rPr>
                                  <w:rFonts w:ascii="Verdana" w:hAnsi="Verdana"/>
                                  <w:sz w:val="20"/>
                                  <w:szCs w:val="20"/>
                                </w:rPr>
                                <w:fldChar w:fldCharType="end"/>
                              </w:r>
                              <w:r w:rsidRPr="001558F5">
                                <w:rPr>
                                  <w:rFonts w:ascii="Verdana" w:eastAsia="Calibri" w:hAnsi="Verdana" w:cs="Calibri"/>
                                  <w:color w:val="FF3333"/>
                                  <w:sz w:val="20"/>
                                  <w:szCs w:val="20"/>
                                </w:rPr>
                                <w:t xml:space="preserve"> </w:t>
                              </w:r>
                              <w:r w:rsidRPr="001558F5">
                                <w:rPr>
                                  <w:rFonts w:ascii="Verdana" w:eastAsia="Calibri" w:hAnsi="Verdana" w:cs="Calibri"/>
                                  <w:color w:val="253C4B"/>
                                  <w:sz w:val="20"/>
                                  <w:szCs w:val="20"/>
                                </w:rPr>
                                <w:t xml:space="preserve">of </w:t>
                              </w:r>
                              <w:r w:rsidR="007D5777" w:rsidRPr="001558F5">
                                <w:rPr>
                                  <w:rFonts w:ascii="Verdana" w:eastAsia="Calibri" w:hAnsi="Verdana" w:cs="Calibri"/>
                                  <w:color w:val="FF3333"/>
                                  <w:sz w:val="20"/>
                                  <w:szCs w:val="20"/>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left:0;text-align:left;margin-left:-30.85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">
              <v:group id="Group 9" o:spid="_x0000_s1027" style="position:absolute;top:10287;width:64052;height:889" coordorigin="1111,698" coordsize="1008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 o:spid="_x0000_s1028" style="position:absolute;left:1121;top:708;width:6933;height:120;visibility:visible;mso-wrap-style:square;v-text-anchor:top" coordsize="69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9LsYA&#10;AADbAAAADwAAAGRycy9kb3ducmV2LnhtbESPQWvCQBCF70L/wzKF3sxGD6WkboIoilAKrRVtb0N2&#10;TILZ2ZDdaPz3nUOhtxnem/e+WRSja9WV+tB4NjBLUlDEpbcNVwYOX5vpC6gQkS22nsnAnQIU+cNk&#10;gZn1N/6k6z5WSkI4ZGigjrHLtA5lTQ5D4jti0c6+dxhl7Stte7xJuGv1PE2ftcOGpaHGjlY1lZf9&#10;4AyQSw8/m/vbcbv9Xp6O7+vhY3UajHl6HJevoCKN8d/8d72zgi/08os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49LsYAAADbAAAADwAAAAAAAAAAAAAAAACYAgAAZHJz&#10;L2Rvd25yZXYueG1sUEsFBgAAAAAEAAQA9QAAAIsD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AsMA&#10;AADbAAAADwAAAGRycy9kb3ducmV2LnhtbERP22oCMRB9F/oPYQq+lJpdC6WsRlFRqwgtXvB52Iy7&#10;2yaTZRN1/XtTKPg2h3Od4bi1Rlyo8ZVjBWkvAUGcO11xoeCwX7x+gPABWaNxTApu5GE8euoMMdPu&#10;ylu67EIhYgj7DBWUIdSZlD4vyaLvuZo4cifXWAwRNoXUDV5juDWynyTv0mLFsaHEmmYl5b+7s1Uw&#10;na2/+fjyuVl+zSfbxdGYn/wtVar73E4GIAK14SH+d690nJ/C3y/x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bAsMAAADbAAAADwAAAAAAAAAAAAAAAACYAgAAZHJzL2Rv&#10;d25yZXYueG1sUEsFBgAAAAAEAAQA9QAAAIgD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os8EA&#10;AADbAAAADwAAAGRycy9kb3ducmV2LnhtbERPS2sCMRC+F/wPYQQvUrMutLarUVQstJQetHofNrMP&#10;3EzCJu5u/31TEHqbj+85q81gGtFR62vLCuazBARxbnXNpYLz99vjCwgfkDU2lknBD3nYrEcPK8y0&#10;7flI3SmUIoawz1BBFYLLpPR5RQb9zDriyBW2NRgibEupW+xjuGlkmiTP0mDNsaFCR/uK8uvpZhR0&#10;B+bFx6f7Kp6KS+jPjtLX3VSpyXjYLkEEGsK/+O5+13F+C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aLPBAAAA2wAAAA8AAAAAAAAAAAAAAAAAmAIAAGRycy9kb3du&#10;cmV2LnhtbFBLBQYAAAAABAAEAPUAAACGAw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5EA1FB1C"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95399F">
                          <w:rPr>
                            <w:rFonts w:ascii="Verdana" w:eastAsia="Calibri" w:hAnsi="Verdana" w:cs="Calibri"/>
                            <w:color w:val="FF3333"/>
                            <w:sz w:val="20"/>
                            <w:szCs w:val="20"/>
                          </w:rPr>
                          <w:t xml:space="preserve"> 1</w:t>
                        </w:r>
                      </w:p>
                      <w:p w14:paraId="2231C207" w14:textId="4A2A3AD8"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r w:rsidR="00B02BC2">
                          <w:rPr>
                            <w:rFonts w:ascii="Verdana" w:eastAsia="Verdana" w:hAnsi="Verdana" w:cs="Verdana"/>
                            <w:sz w:val="20"/>
                            <w:szCs w:val="20"/>
                          </w:rPr>
                          <w:t>July</w:t>
                        </w:r>
                        <w:r w:rsidR="0095399F">
                          <w:rPr>
                            <w:rFonts w:ascii="Verdana" w:eastAsia="Verdana" w:hAnsi="Verdana" w:cs="Verdana"/>
                            <w:sz w:val="20"/>
                            <w:szCs w:val="20"/>
                          </w:rPr>
                          <w:t xml:space="preserve"> 2024</w:t>
                        </w:r>
                      </w:p>
                      <w:p w14:paraId="3A6A1BD4" w14:textId="6082A974"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r w:rsidR="00B02BC2">
                          <w:rPr>
                            <w:rFonts w:ascii="Verdana" w:eastAsia="Calibri" w:hAnsi="Verdana" w:cs="Calibri"/>
                            <w:color w:val="FF3333"/>
                            <w:sz w:val="20"/>
                            <w:szCs w:val="20"/>
                          </w:rPr>
                          <w:t>July</w:t>
                        </w:r>
                        <w:r w:rsidR="0095399F">
                          <w:rPr>
                            <w:rFonts w:ascii="Verdana" w:eastAsia="Calibri" w:hAnsi="Verdana" w:cs="Calibri"/>
                            <w:color w:val="FF3333"/>
                            <w:sz w:val="20"/>
                            <w:szCs w:val="20"/>
                          </w:rPr>
                          <w:t xml:space="preserve"> 2025</w:t>
                        </w:r>
                      </w:p>
                      <w:p w14:paraId="68C2220B" w14:textId="14446CEB" w:rsidR="00CA291B" w:rsidRPr="001558F5" w:rsidRDefault="00CA291B" w:rsidP="00CA291B">
                        <w:pPr>
                          <w:spacing w:line="260" w:lineRule="exact"/>
                          <w:ind w:left="20"/>
                          <w:rPr>
                            <w:rFonts w:ascii="Verdana" w:eastAsia="Calibri" w:hAnsi="Verdana" w:cs="Calibri"/>
                            <w:sz w:val="20"/>
                            <w:szCs w:val="20"/>
                          </w:rPr>
                        </w:pPr>
                        <w:r w:rsidRPr="001558F5">
                          <w:rPr>
                            <w:rFonts w:ascii="Verdana" w:eastAsia="Calibri" w:hAnsi="Verdana" w:cs="Calibri"/>
                            <w:color w:val="253C4B"/>
                            <w:sz w:val="20"/>
                            <w:szCs w:val="20"/>
                          </w:rPr>
                          <w:t xml:space="preserve">Page: </w:t>
                        </w:r>
                        <w:r w:rsidRPr="001558F5">
                          <w:rPr>
                            <w:rFonts w:ascii="Verdana" w:hAnsi="Verdana"/>
                            <w:sz w:val="20"/>
                            <w:szCs w:val="20"/>
                          </w:rPr>
                          <w:fldChar w:fldCharType="begin"/>
                        </w:r>
                        <w:r w:rsidRPr="001558F5">
                          <w:rPr>
                            <w:rFonts w:ascii="Verdana" w:eastAsia="Calibri" w:hAnsi="Verdana" w:cs="Calibri"/>
                            <w:color w:val="FF3333"/>
                            <w:sz w:val="20"/>
                            <w:szCs w:val="20"/>
                          </w:rPr>
                          <w:instrText xml:space="preserve"> PAGE </w:instrText>
                        </w:r>
                        <w:r w:rsidRPr="001558F5">
                          <w:rPr>
                            <w:rFonts w:ascii="Verdana" w:hAnsi="Verdana"/>
                            <w:sz w:val="20"/>
                            <w:szCs w:val="20"/>
                          </w:rPr>
                          <w:fldChar w:fldCharType="separate"/>
                        </w:r>
                        <w:r w:rsidR="00B02BC2">
                          <w:rPr>
                            <w:rFonts w:ascii="Verdana" w:eastAsia="Calibri" w:hAnsi="Verdana" w:cs="Calibri"/>
                            <w:noProof/>
                            <w:color w:val="FF3333"/>
                            <w:sz w:val="20"/>
                            <w:szCs w:val="20"/>
                          </w:rPr>
                          <w:t>7</w:t>
                        </w:r>
                        <w:r w:rsidRPr="001558F5">
                          <w:rPr>
                            <w:rFonts w:ascii="Verdana" w:hAnsi="Verdana"/>
                            <w:sz w:val="20"/>
                            <w:szCs w:val="20"/>
                          </w:rPr>
                          <w:fldChar w:fldCharType="end"/>
                        </w:r>
                        <w:r w:rsidRPr="001558F5">
                          <w:rPr>
                            <w:rFonts w:ascii="Verdana" w:eastAsia="Calibri" w:hAnsi="Verdana" w:cs="Calibri"/>
                            <w:color w:val="FF3333"/>
                            <w:sz w:val="20"/>
                            <w:szCs w:val="20"/>
                          </w:rPr>
                          <w:t xml:space="preserve"> </w:t>
                        </w:r>
                        <w:r w:rsidRPr="001558F5">
                          <w:rPr>
                            <w:rFonts w:ascii="Verdana" w:eastAsia="Calibri" w:hAnsi="Verdana" w:cs="Calibri"/>
                            <w:color w:val="253C4B"/>
                            <w:sz w:val="20"/>
                            <w:szCs w:val="20"/>
                          </w:rPr>
                          <w:t xml:space="preserve">of </w:t>
                        </w:r>
                        <w:r w:rsidR="007D5777" w:rsidRPr="001558F5">
                          <w:rPr>
                            <w:rFonts w:ascii="Verdana" w:eastAsia="Calibri" w:hAnsi="Verdana" w:cs="Calibri"/>
                            <w:color w:val="FF3333"/>
                            <w:sz w:val="20"/>
                            <w:szCs w:val="20"/>
                          </w:rPr>
                          <w:t>8</w:t>
                        </w:r>
                      </w:p>
                    </w:txbxContent>
                  </v:textbox>
                </v:shape>
                <v:shape id="Text Box 7" o:spid="_x0000_s1033" type="#_x0000_t202" style="position:absolute;top:3657;width:3970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v:textbox>
                </v:shape>
              </v:group>
              <w10:wrap anchorx="margin"/>
            </v:group>
          </w:pict>
        </mc:Fallback>
      </mc:AlternateContent>
    </w:r>
  </w:p>
  <w:p w14:paraId="26A0C40A" w14:textId="4C89FA51" w:rsidR="00CA291B" w:rsidRDefault="00CA2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B0E8551" w14:paraId="00144A23" w14:textId="77777777" w:rsidTr="5B0E8551">
      <w:trPr>
        <w:trHeight w:val="300"/>
      </w:trPr>
      <w:tc>
        <w:tcPr>
          <w:tcW w:w="3005" w:type="dxa"/>
        </w:tcPr>
        <w:p w14:paraId="62785DB3" w14:textId="0DE8DCDF" w:rsidR="5B0E8551" w:rsidRDefault="5B0E8551" w:rsidP="5B0E8551">
          <w:pPr>
            <w:pStyle w:val="Header"/>
            <w:ind w:left="-115"/>
          </w:pPr>
        </w:p>
      </w:tc>
      <w:tc>
        <w:tcPr>
          <w:tcW w:w="3005" w:type="dxa"/>
        </w:tcPr>
        <w:p w14:paraId="03158327" w14:textId="49CE37AF" w:rsidR="5B0E8551" w:rsidRDefault="5B0E8551" w:rsidP="5B0E8551">
          <w:pPr>
            <w:pStyle w:val="Header"/>
            <w:jc w:val="center"/>
          </w:pPr>
        </w:p>
      </w:tc>
      <w:tc>
        <w:tcPr>
          <w:tcW w:w="3005" w:type="dxa"/>
        </w:tcPr>
        <w:p w14:paraId="013541F4" w14:textId="42CC83E5" w:rsidR="5B0E8551" w:rsidRDefault="5B0E8551" w:rsidP="5B0E8551">
          <w:pPr>
            <w:pStyle w:val="Header"/>
            <w:ind w:right="-115"/>
            <w:jc w:val="right"/>
          </w:pPr>
        </w:p>
      </w:tc>
    </w:tr>
  </w:tbl>
  <w:p w14:paraId="5B897F98" w14:textId="2DD88E46" w:rsidR="5B0E8551" w:rsidRDefault="5B0E8551" w:rsidP="5B0E8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8"/>
  </w:num>
  <w:num w:numId="5">
    <w:abstractNumId w:val="37"/>
  </w:num>
  <w:num w:numId="6">
    <w:abstractNumId w:val="21"/>
  </w:num>
  <w:num w:numId="7">
    <w:abstractNumId w:val="29"/>
  </w:num>
  <w:num w:numId="8">
    <w:abstractNumId w:val="5"/>
  </w:num>
  <w:num w:numId="9">
    <w:abstractNumId w:val="33"/>
  </w:num>
  <w:num w:numId="10">
    <w:abstractNumId w:val="16"/>
  </w:num>
  <w:num w:numId="11">
    <w:abstractNumId w:val="32"/>
  </w:num>
  <w:num w:numId="12">
    <w:abstractNumId w:val="23"/>
  </w:num>
  <w:num w:numId="13">
    <w:abstractNumId w:val="8"/>
  </w:num>
  <w:num w:numId="14">
    <w:abstractNumId w:val="31"/>
  </w:num>
  <w:num w:numId="15">
    <w:abstractNumId w:val="10"/>
  </w:num>
  <w:num w:numId="16">
    <w:abstractNumId w:val="17"/>
  </w:num>
  <w:num w:numId="17">
    <w:abstractNumId w:val="41"/>
  </w:num>
  <w:num w:numId="18">
    <w:abstractNumId w:val="3"/>
  </w:num>
  <w:num w:numId="19">
    <w:abstractNumId w:val="4"/>
  </w:num>
  <w:num w:numId="20">
    <w:abstractNumId w:val="12"/>
  </w:num>
  <w:num w:numId="21">
    <w:abstractNumId w:val="30"/>
  </w:num>
  <w:num w:numId="22">
    <w:abstractNumId w:val="35"/>
  </w:num>
  <w:num w:numId="23">
    <w:abstractNumId w:val="1"/>
  </w:num>
  <w:num w:numId="24">
    <w:abstractNumId w:val="40"/>
  </w:num>
  <w:num w:numId="25">
    <w:abstractNumId w:val="9"/>
  </w:num>
  <w:num w:numId="26">
    <w:abstractNumId w:val="25"/>
  </w:num>
  <w:num w:numId="27">
    <w:abstractNumId w:val="36"/>
  </w:num>
  <w:num w:numId="28">
    <w:abstractNumId w:val="19"/>
  </w:num>
  <w:num w:numId="29">
    <w:abstractNumId w:val="26"/>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2"/>
  </w:num>
  <w:num w:numId="37">
    <w:abstractNumId w:val="39"/>
  </w:num>
  <w:num w:numId="38">
    <w:abstractNumId w:val="38"/>
  </w:num>
  <w:num w:numId="39">
    <w:abstractNumId w:val="2"/>
  </w:num>
  <w:num w:numId="40">
    <w:abstractNumId w:val="34"/>
  </w:num>
  <w:num w:numId="41">
    <w:abstractNumId w:val="6"/>
  </w:num>
  <w:num w:numId="42">
    <w:abstractNumId w:val="43"/>
  </w:num>
  <w:num w:numId="43">
    <w:abstractNumId w:val="2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34EA"/>
    <w:rsid w:val="00024725"/>
    <w:rsid w:val="000330DE"/>
    <w:rsid w:val="00034564"/>
    <w:rsid w:val="00044EEB"/>
    <w:rsid w:val="00047235"/>
    <w:rsid w:val="000556E2"/>
    <w:rsid w:val="00083D79"/>
    <w:rsid w:val="000C3ACF"/>
    <w:rsid w:val="000D0C90"/>
    <w:rsid w:val="000F63AC"/>
    <w:rsid w:val="0010470D"/>
    <w:rsid w:val="00106697"/>
    <w:rsid w:val="00106E1E"/>
    <w:rsid w:val="0013047A"/>
    <w:rsid w:val="00143678"/>
    <w:rsid w:val="001544FB"/>
    <w:rsid w:val="001558F5"/>
    <w:rsid w:val="00181C55"/>
    <w:rsid w:val="0018307E"/>
    <w:rsid w:val="00183E27"/>
    <w:rsid w:val="00184DDC"/>
    <w:rsid w:val="00186701"/>
    <w:rsid w:val="00192EDD"/>
    <w:rsid w:val="00194A21"/>
    <w:rsid w:val="001A18D8"/>
    <w:rsid w:val="001A3324"/>
    <w:rsid w:val="001A33B8"/>
    <w:rsid w:val="001A33B9"/>
    <w:rsid w:val="001B1648"/>
    <w:rsid w:val="001B4759"/>
    <w:rsid w:val="001C7D1D"/>
    <w:rsid w:val="001D32A6"/>
    <w:rsid w:val="001E5092"/>
    <w:rsid w:val="001E70F6"/>
    <w:rsid w:val="001F70C1"/>
    <w:rsid w:val="00205582"/>
    <w:rsid w:val="00210203"/>
    <w:rsid w:val="00215795"/>
    <w:rsid w:val="00226C5E"/>
    <w:rsid w:val="00234AD0"/>
    <w:rsid w:val="00237972"/>
    <w:rsid w:val="00245370"/>
    <w:rsid w:val="0028081F"/>
    <w:rsid w:val="002834F0"/>
    <w:rsid w:val="002A1FCD"/>
    <w:rsid w:val="002A2739"/>
    <w:rsid w:val="002A64BB"/>
    <w:rsid w:val="002B4A77"/>
    <w:rsid w:val="002B5808"/>
    <w:rsid w:val="002D01DE"/>
    <w:rsid w:val="002D38A5"/>
    <w:rsid w:val="002D790B"/>
    <w:rsid w:val="002E62EF"/>
    <w:rsid w:val="002E66BB"/>
    <w:rsid w:val="00307E1F"/>
    <w:rsid w:val="00310CBD"/>
    <w:rsid w:val="0031520F"/>
    <w:rsid w:val="00331080"/>
    <w:rsid w:val="00335A86"/>
    <w:rsid w:val="00341E80"/>
    <w:rsid w:val="00365B70"/>
    <w:rsid w:val="00382C24"/>
    <w:rsid w:val="003C1A61"/>
    <w:rsid w:val="003C6A5E"/>
    <w:rsid w:val="003E2442"/>
    <w:rsid w:val="003E543E"/>
    <w:rsid w:val="003E6C65"/>
    <w:rsid w:val="00412BC4"/>
    <w:rsid w:val="004210A8"/>
    <w:rsid w:val="00432584"/>
    <w:rsid w:val="004373B9"/>
    <w:rsid w:val="00464ED3"/>
    <w:rsid w:val="00472AF7"/>
    <w:rsid w:val="0048569F"/>
    <w:rsid w:val="004965FA"/>
    <w:rsid w:val="004A11B9"/>
    <w:rsid w:val="004A5AE8"/>
    <w:rsid w:val="004B44BA"/>
    <w:rsid w:val="004D153B"/>
    <w:rsid w:val="004F1612"/>
    <w:rsid w:val="0051693B"/>
    <w:rsid w:val="00516C2C"/>
    <w:rsid w:val="00540B36"/>
    <w:rsid w:val="0054251F"/>
    <w:rsid w:val="00544768"/>
    <w:rsid w:val="005448E8"/>
    <w:rsid w:val="00551782"/>
    <w:rsid w:val="005A613C"/>
    <w:rsid w:val="005B6089"/>
    <w:rsid w:val="005C5F97"/>
    <w:rsid w:val="005F6B35"/>
    <w:rsid w:val="005F6D82"/>
    <w:rsid w:val="006433DF"/>
    <w:rsid w:val="00643D6B"/>
    <w:rsid w:val="006517A2"/>
    <w:rsid w:val="00656F44"/>
    <w:rsid w:val="006649AD"/>
    <w:rsid w:val="00665D32"/>
    <w:rsid w:val="006700BF"/>
    <w:rsid w:val="006747F9"/>
    <w:rsid w:val="00685BC2"/>
    <w:rsid w:val="006A0979"/>
    <w:rsid w:val="006A15FA"/>
    <w:rsid w:val="006B5305"/>
    <w:rsid w:val="006D4E9C"/>
    <w:rsid w:val="006D6F65"/>
    <w:rsid w:val="006F7264"/>
    <w:rsid w:val="006F739A"/>
    <w:rsid w:val="007173FB"/>
    <w:rsid w:val="00732427"/>
    <w:rsid w:val="0073299C"/>
    <w:rsid w:val="00734BAC"/>
    <w:rsid w:val="00742C4A"/>
    <w:rsid w:val="00752893"/>
    <w:rsid w:val="00771984"/>
    <w:rsid w:val="00776F4F"/>
    <w:rsid w:val="00784B48"/>
    <w:rsid w:val="007850E1"/>
    <w:rsid w:val="00787EA3"/>
    <w:rsid w:val="007A4C17"/>
    <w:rsid w:val="007A7C9B"/>
    <w:rsid w:val="007B0F7A"/>
    <w:rsid w:val="007C6386"/>
    <w:rsid w:val="007D1F66"/>
    <w:rsid w:val="007D3990"/>
    <w:rsid w:val="007D3FDA"/>
    <w:rsid w:val="007D5777"/>
    <w:rsid w:val="007F1615"/>
    <w:rsid w:val="00802E9E"/>
    <w:rsid w:val="00824BD7"/>
    <w:rsid w:val="0084398F"/>
    <w:rsid w:val="00860B5C"/>
    <w:rsid w:val="00873612"/>
    <w:rsid w:val="00897A88"/>
    <w:rsid w:val="008B103B"/>
    <w:rsid w:val="008C550E"/>
    <w:rsid w:val="008D3CB3"/>
    <w:rsid w:val="008D70C2"/>
    <w:rsid w:val="008E599D"/>
    <w:rsid w:val="008F30B1"/>
    <w:rsid w:val="009450EA"/>
    <w:rsid w:val="009503F6"/>
    <w:rsid w:val="0095399F"/>
    <w:rsid w:val="0095626C"/>
    <w:rsid w:val="00961F81"/>
    <w:rsid w:val="00962148"/>
    <w:rsid w:val="00970F10"/>
    <w:rsid w:val="00977612"/>
    <w:rsid w:val="00981A5B"/>
    <w:rsid w:val="009C11DC"/>
    <w:rsid w:val="009C3247"/>
    <w:rsid w:val="00A10BF6"/>
    <w:rsid w:val="00A2519F"/>
    <w:rsid w:val="00A271E5"/>
    <w:rsid w:val="00A507FD"/>
    <w:rsid w:val="00A71A70"/>
    <w:rsid w:val="00AA5AB8"/>
    <w:rsid w:val="00AA6D98"/>
    <w:rsid w:val="00AD1BCE"/>
    <w:rsid w:val="00AD2FE1"/>
    <w:rsid w:val="00AD739C"/>
    <w:rsid w:val="00AF7D44"/>
    <w:rsid w:val="00B02BC2"/>
    <w:rsid w:val="00B06872"/>
    <w:rsid w:val="00B06F81"/>
    <w:rsid w:val="00B16267"/>
    <w:rsid w:val="00B325EA"/>
    <w:rsid w:val="00B377B4"/>
    <w:rsid w:val="00B84E8B"/>
    <w:rsid w:val="00B90F93"/>
    <w:rsid w:val="00BA59E9"/>
    <w:rsid w:val="00BD7B99"/>
    <w:rsid w:val="00BF4643"/>
    <w:rsid w:val="00BF5DB5"/>
    <w:rsid w:val="00C03D98"/>
    <w:rsid w:val="00C70A0B"/>
    <w:rsid w:val="00C719F6"/>
    <w:rsid w:val="00C94EA1"/>
    <w:rsid w:val="00CA291B"/>
    <w:rsid w:val="00CA3DF7"/>
    <w:rsid w:val="00CB2949"/>
    <w:rsid w:val="00CD6230"/>
    <w:rsid w:val="00CE57C0"/>
    <w:rsid w:val="00D2744B"/>
    <w:rsid w:val="00D336BF"/>
    <w:rsid w:val="00D33DAF"/>
    <w:rsid w:val="00D37270"/>
    <w:rsid w:val="00D441C0"/>
    <w:rsid w:val="00D4645B"/>
    <w:rsid w:val="00D55219"/>
    <w:rsid w:val="00D90915"/>
    <w:rsid w:val="00D93A99"/>
    <w:rsid w:val="00D9433F"/>
    <w:rsid w:val="00DB60BB"/>
    <w:rsid w:val="00DD37A3"/>
    <w:rsid w:val="00DE12FC"/>
    <w:rsid w:val="00DE3FFE"/>
    <w:rsid w:val="00DE7D77"/>
    <w:rsid w:val="00E11E21"/>
    <w:rsid w:val="00E17D59"/>
    <w:rsid w:val="00E25A96"/>
    <w:rsid w:val="00E27584"/>
    <w:rsid w:val="00E30CD4"/>
    <w:rsid w:val="00E34A81"/>
    <w:rsid w:val="00E35FBC"/>
    <w:rsid w:val="00E5144B"/>
    <w:rsid w:val="00EB13B4"/>
    <w:rsid w:val="00EB5536"/>
    <w:rsid w:val="00EB5F21"/>
    <w:rsid w:val="00ED01C7"/>
    <w:rsid w:val="00EE6426"/>
    <w:rsid w:val="00EE6B4A"/>
    <w:rsid w:val="00F630D1"/>
    <w:rsid w:val="00F86F20"/>
    <w:rsid w:val="00F9450A"/>
    <w:rsid w:val="00F963BF"/>
    <w:rsid w:val="00F97787"/>
    <w:rsid w:val="00FB4637"/>
    <w:rsid w:val="00FC0D47"/>
    <w:rsid w:val="00FC6662"/>
    <w:rsid w:val="00FC6962"/>
    <w:rsid w:val="00FD1855"/>
    <w:rsid w:val="00FD3913"/>
    <w:rsid w:val="00FD775A"/>
    <w:rsid w:val="00FE16BC"/>
    <w:rsid w:val="0385165C"/>
    <w:rsid w:val="1B74974D"/>
    <w:rsid w:val="1E7C5EE4"/>
    <w:rsid w:val="2150F725"/>
    <w:rsid w:val="2B70C98B"/>
    <w:rsid w:val="2F0D1DA5"/>
    <w:rsid w:val="3CF66C8E"/>
    <w:rsid w:val="496EF2E3"/>
    <w:rsid w:val="5089B537"/>
    <w:rsid w:val="51EBB1E8"/>
    <w:rsid w:val="56E0FB3A"/>
    <w:rsid w:val="57732D93"/>
    <w:rsid w:val="58D51672"/>
    <w:rsid w:val="5B0E8551"/>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customStyle="1" w:styleId="paragraph">
    <w:name w:val="paragraph"/>
    <w:basedOn w:val="Normal"/>
    <w:rsid w:val="008B10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789860425">
      <w:bodyDiv w:val="1"/>
      <w:marLeft w:val="0"/>
      <w:marRight w:val="0"/>
      <w:marTop w:val="0"/>
      <w:marBottom w:val="0"/>
      <w:divBdr>
        <w:top w:val="none" w:sz="0" w:space="0" w:color="auto"/>
        <w:left w:val="none" w:sz="0" w:space="0" w:color="auto"/>
        <w:bottom w:val="none" w:sz="0" w:space="0" w:color="auto"/>
        <w:right w:val="none" w:sz="0" w:space="0" w:color="auto"/>
      </w:divBdr>
      <w:divsChild>
        <w:div w:id="954947653">
          <w:marLeft w:val="0"/>
          <w:marRight w:val="0"/>
          <w:marTop w:val="0"/>
          <w:marBottom w:val="0"/>
          <w:divBdr>
            <w:top w:val="none" w:sz="0" w:space="0" w:color="auto"/>
            <w:left w:val="none" w:sz="0" w:space="0" w:color="auto"/>
            <w:bottom w:val="none" w:sz="0" w:space="0" w:color="auto"/>
            <w:right w:val="none" w:sz="0" w:space="0" w:color="auto"/>
          </w:divBdr>
        </w:div>
        <w:div w:id="1775632766">
          <w:marLeft w:val="0"/>
          <w:marRight w:val="0"/>
          <w:marTop w:val="0"/>
          <w:marBottom w:val="0"/>
          <w:divBdr>
            <w:top w:val="none" w:sz="0" w:space="0" w:color="auto"/>
            <w:left w:val="none" w:sz="0" w:space="0" w:color="auto"/>
            <w:bottom w:val="none" w:sz="0" w:space="0" w:color="auto"/>
            <w:right w:val="none" w:sz="0" w:space="0" w:color="auto"/>
          </w:divBdr>
        </w:div>
        <w:div w:id="1177841765">
          <w:marLeft w:val="0"/>
          <w:marRight w:val="0"/>
          <w:marTop w:val="0"/>
          <w:marBottom w:val="0"/>
          <w:divBdr>
            <w:top w:val="none" w:sz="0" w:space="0" w:color="auto"/>
            <w:left w:val="none" w:sz="0" w:space="0" w:color="auto"/>
            <w:bottom w:val="none" w:sz="0" w:space="0" w:color="auto"/>
            <w:right w:val="none" w:sz="0" w:space="0" w:color="auto"/>
          </w:divBdr>
        </w:div>
        <w:div w:id="20058950">
          <w:marLeft w:val="0"/>
          <w:marRight w:val="0"/>
          <w:marTop w:val="0"/>
          <w:marBottom w:val="0"/>
          <w:divBdr>
            <w:top w:val="none" w:sz="0" w:space="0" w:color="auto"/>
            <w:left w:val="none" w:sz="0" w:space="0" w:color="auto"/>
            <w:bottom w:val="none" w:sz="0" w:space="0" w:color="auto"/>
            <w:right w:val="none" w:sz="0" w:space="0" w:color="auto"/>
          </w:divBdr>
        </w:div>
        <w:div w:id="2122190516">
          <w:marLeft w:val="0"/>
          <w:marRight w:val="0"/>
          <w:marTop w:val="0"/>
          <w:marBottom w:val="0"/>
          <w:divBdr>
            <w:top w:val="none" w:sz="0" w:space="0" w:color="auto"/>
            <w:left w:val="none" w:sz="0" w:space="0" w:color="auto"/>
            <w:bottom w:val="none" w:sz="0" w:space="0" w:color="auto"/>
            <w:right w:val="none" w:sz="0" w:space="0" w:color="auto"/>
          </w:divBdr>
        </w:div>
        <w:div w:id="419721188">
          <w:marLeft w:val="0"/>
          <w:marRight w:val="0"/>
          <w:marTop w:val="0"/>
          <w:marBottom w:val="0"/>
          <w:divBdr>
            <w:top w:val="none" w:sz="0" w:space="0" w:color="auto"/>
            <w:left w:val="none" w:sz="0" w:space="0" w:color="auto"/>
            <w:bottom w:val="none" w:sz="0" w:space="0" w:color="auto"/>
            <w:right w:val="none" w:sz="0" w:space="0" w:color="auto"/>
          </w:divBdr>
        </w:div>
        <w:div w:id="611017370">
          <w:marLeft w:val="0"/>
          <w:marRight w:val="0"/>
          <w:marTop w:val="0"/>
          <w:marBottom w:val="0"/>
          <w:divBdr>
            <w:top w:val="none" w:sz="0" w:space="0" w:color="auto"/>
            <w:left w:val="none" w:sz="0" w:space="0" w:color="auto"/>
            <w:bottom w:val="none" w:sz="0" w:space="0" w:color="auto"/>
            <w:right w:val="none" w:sz="0" w:space="0" w:color="auto"/>
          </w:divBdr>
        </w:div>
        <w:div w:id="1612515147">
          <w:marLeft w:val="0"/>
          <w:marRight w:val="0"/>
          <w:marTop w:val="0"/>
          <w:marBottom w:val="0"/>
          <w:divBdr>
            <w:top w:val="none" w:sz="0" w:space="0" w:color="auto"/>
            <w:left w:val="none" w:sz="0" w:space="0" w:color="auto"/>
            <w:bottom w:val="none" w:sz="0" w:space="0" w:color="auto"/>
            <w:right w:val="none" w:sz="0" w:space="0" w:color="auto"/>
          </w:divBdr>
        </w:div>
        <w:div w:id="1325625872">
          <w:marLeft w:val="0"/>
          <w:marRight w:val="0"/>
          <w:marTop w:val="0"/>
          <w:marBottom w:val="0"/>
          <w:divBdr>
            <w:top w:val="none" w:sz="0" w:space="0" w:color="auto"/>
            <w:left w:val="none" w:sz="0" w:space="0" w:color="auto"/>
            <w:bottom w:val="none" w:sz="0" w:space="0" w:color="auto"/>
            <w:right w:val="none" w:sz="0" w:space="0" w:color="auto"/>
          </w:divBdr>
        </w:div>
        <w:div w:id="212036867">
          <w:marLeft w:val="0"/>
          <w:marRight w:val="0"/>
          <w:marTop w:val="0"/>
          <w:marBottom w:val="0"/>
          <w:divBdr>
            <w:top w:val="none" w:sz="0" w:space="0" w:color="auto"/>
            <w:left w:val="none" w:sz="0" w:space="0" w:color="auto"/>
            <w:bottom w:val="none" w:sz="0" w:space="0" w:color="auto"/>
            <w:right w:val="none" w:sz="0" w:space="0" w:color="auto"/>
          </w:divBdr>
        </w:div>
        <w:div w:id="907299095">
          <w:marLeft w:val="0"/>
          <w:marRight w:val="0"/>
          <w:marTop w:val="0"/>
          <w:marBottom w:val="0"/>
          <w:divBdr>
            <w:top w:val="none" w:sz="0" w:space="0" w:color="auto"/>
            <w:left w:val="none" w:sz="0" w:space="0" w:color="auto"/>
            <w:bottom w:val="none" w:sz="0" w:space="0" w:color="auto"/>
            <w:right w:val="none" w:sz="0" w:space="0" w:color="auto"/>
          </w:divBdr>
        </w:div>
        <w:div w:id="487484299">
          <w:marLeft w:val="0"/>
          <w:marRight w:val="0"/>
          <w:marTop w:val="0"/>
          <w:marBottom w:val="0"/>
          <w:divBdr>
            <w:top w:val="none" w:sz="0" w:space="0" w:color="auto"/>
            <w:left w:val="none" w:sz="0" w:space="0" w:color="auto"/>
            <w:bottom w:val="none" w:sz="0" w:space="0" w:color="auto"/>
            <w:right w:val="none" w:sz="0" w:space="0" w:color="auto"/>
          </w:divBdr>
        </w:div>
        <w:div w:id="1695376929">
          <w:marLeft w:val="0"/>
          <w:marRight w:val="0"/>
          <w:marTop w:val="0"/>
          <w:marBottom w:val="0"/>
          <w:divBdr>
            <w:top w:val="none" w:sz="0" w:space="0" w:color="auto"/>
            <w:left w:val="none" w:sz="0" w:space="0" w:color="auto"/>
            <w:bottom w:val="none" w:sz="0" w:space="0" w:color="auto"/>
            <w:right w:val="none" w:sz="0" w:space="0" w:color="auto"/>
          </w:divBdr>
        </w:div>
        <w:div w:id="619801069">
          <w:marLeft w:val="0"/>
          <w:marRight w:val="0"/>
          <w:marTop w:val="0"/>
          <w:marBottom w:val="0"/>
          <w:divBdr>
            <w:top w:val="none" w:sz="0" w:space="0" w:color="auto"/>
            <w:left w:val="none" w:sz="0" w:space="0" w:color="auto"/>
            <w:bottom w:val="none" w:sz="0" w:space="0" w:color="auto"/>
            <w:right w:val="none" w:sz="0" w:space="0" w:color="auto"/>
          </w:divBdr>
        </w:div>
        <w:div w:id="1478186305">
          <w:marLeft w:val="0"/>
          <w:marRight w:val="0"/>
          <w:marTop w:val="0"/>
          <w:marBottom w:val="0"/>
          <w:divBdr>
            <w:top w:val="none" w:sz="0" w:space="0" w:color="auto"/>
            <w:left w:val="none" w:sz="0" w:space="0" w:color="auto"/>
            <w:bottom w:val="none" w:sz="0" w:space="0" w:color="auto"/>
            <w:right w:val="none" w:sz="0" w:space="0" w:color="auto"/>
          </w:divBdr>
        </w:div>
        <w:div w:id="1244487002">
          <w:marLeft w:val="0"/>
          <w:marRight w:val="0"/>
          <w:marTop w:val="0"/>
          <w:marBottom w:val="0"/>
          <w:divBdr>
            <w:top w:val="none" w:sz="0" w:space="0" w:color="auto"/>
            <w:left w:val="none" w:sz="0" w:space="0" w:color="auto"/>
            <w:bottom w:val="none" w:sz="0" w:space="0" w:color="auto"/>
            <w:right w:val="none" w:sz="0" w:space="0" w:color="auto"/>
          </w:divBdr>
        </w:div>
        <w:div w:id="1898516725">
          <w:marLeft w:val="0"/>
          <w:marRight w:val="0"/>
          <w:marTop w:val="0"/>
          <w:marBottom w:val="0"/>
          <w:divBdr>
            <w:top w:val="none" w:sz="0" w:space="0" w:color="auto"/>
            <w:left w:val="none" w:sz="0" w:space="0" w:color="auto"/>
            <w:bottom w:val="none" w:sz="0" w:space="0" w:color="auto"/>
            <w:right w:val="none" w:sz="0" w:space="0" w:color="auto"/>
          </w:divBdr>
        </w:div>
        <w:div w:id="439837799">
          <w:marLeft w:val="0"/>
          <w:marRight w:val="0"/>
          <w:marTop w:val="0"/>
          <w:marBottom w:val="0"/>
          <w:divBdr>
            <w:top w:val="none" w:sz="0" w:space="0" w:color="auto"/>
            <w:left w:val="none" w:sz="0" w:space="0" w:color="auto"/>
            <w:bottom w:val="none" w:sz="0" w:space="0" w:color="auto"/>
            <w:right w:val="none" w:sz="0" w:space="0" w:color="auto"/>
          </w:divBdr>
        </w:div>
        <w:div w:id="1613170163">
          <w:marLeft w:val="0"/>
          <w:marRight w:val="0"/>
          <w:marTop w:val="0"/>
          <w:marBottom w:val="0"/>
          <w:divBdr>
            <w:top w:val="none" w:sz="0" w:space="0" w:color="auto"/>
            <w:left w:val="none" w:sz="0" w:space="0" w:color="auto"/>
            <w:bottom w:val="none" w:sz="0" w:space="0" w:color="auto"/>
            <w:right w:val="none" w:sz="0" w:space="0" w:color="auto"/>
          </w:divBdr>
        </w:div>
        <w:div w:id="1240099924">
          <w:marLeft w:val="0"/>
          <w:marRight w:val="0"/>
          <w:marTop w:val="0"/>
          <w:marBottom w:val="0"/>
          <w:divBdr>
            <w:top w:val="none" w:sz="0" w:space="0" w:color="auto"/>
            <w:left w:val="none" w:sz="0" w:space="0" w:color="auto"/>
            <w:bottom w:val="none" w:sz="0" w:space="0" w:color="auto"/>
            <w:right w:val="none" w:sz="0" w:space="0" w:color="auto"/>
          </w:divBdr>
        </w:div>
        <w:div w:id="1940719100">
          <w:marLeft w:val="0"/>
          <w:marRight w:val="0"/>
          <w:marTop w:val="0"/>
          <w:marBottom w:val="0"/>
          <w:divBdr>
            <w:top w:val="none" w:sz="0" w:space="0" w:color="auto"/>
            <w:left w:val="none" w:sz="0" w:space="0" w:color="auto"/>
            <w:bottom w:val="none" w:sz="0" w:space="0" w:color="auto"/>
            <w:right w:val="none" w:sz="0" w:space="0" w:color="auto"/>
          </w:divBdr>
        </w:div>
        <w:div w:id="1743675405">
          <w:marLeft w:val="0"/>
          <w:marRight w:val="0"/>
          <w:marTop w:val="0"/>
          <w:marBottom w:val="0"/>
          <w:divBdr>
            <w:top w:val="none" w:sz="0" w:space="0" w:color="auto"/>
            <w:left w:val="none" w:sz="0" w:space="0" w:color="auto"/>
            <w:bottom w:val="none" w:sz="0" w:space="0" w:color="auto"/>
            <w:right w:val="none" w:sz="0" w:space="0" w:color="auto"/>
          </w:divBdr>
          <w:divsChild>
            <w:div w:id="1690450107">
              <w:marLeft w:val="0"/>
              <w:marRight w:val="0"/>
              <w:marTop w:val="30"/>
              <w:marBottom w:val="30"/>
              <w:divBdr>
                <w:top w:val="none" w:sz="0" w:space="0" w:color="auto"/>
                <w:left w:val="none" w:sz="0" w:space="0" w:color="auto"/>
                <w:bottom w:val="none" w:sz="0" w:space="0" w:color="auto"/>
                <w:right w:val="none" w:sz="0" w:space="0" w:color="auto"/>
              </w:divBdr>
              <w:divsChild>
                <w:div w:id="2023580607">
                  <w:marLeft w:val="0"/>
                  <w:marRight w:val="0"/>
                  <w:marTop w:val="0"/>
                  <w:marBottom w:val="0"/>
                  <w:divBdr>
                    <w:top w:val="none" w:sz="0" w:space="0" w:color="auto"/>
                    <w:left w:val="none" w:sz="0" w:space="0" w:color="auto"/>
                    <w:bottom w:val="none" w:sz="0" w:space="0" w:color="auto"/>
                    <w:right w:val="none" w:sz="0" w:space="0" w:color="auto"/>
                  </w:divBdr>
                  <w:divsChild>
                    <w:div w:id="430515352">
                      <w:marLeft w:val="0"/>
                      <w:marRight w:val="0"/>
                      <w:marTop w:val="0"/>
                      <w:marBottom w:val="0"/>
                      <w:divBdr>
                        <w:top w:val="none" w:sz="0" w:space="0" w:color="auto"/>
                        <w:left w:val="none" w:sz="0" w:space="0" w:color="auto"/>
                        <w:bottom w:val="none" w:sz="0" w:space="0" w:color="auto"/>
                        <w:right w:val="none" w:sz="0" w:space="0" w:color="auto"/>
                      </w:divBdr>
                    </w:div>
                  </w:divsChild>
                </w:div>
                <w:div w:id="1513228361">
                  <w:marLeft w:val="0"/>
                  <w:marRight w:val="0"/>
                  <w:marTop w:val="0"/>
                  <w:marBottom w:val="0"/>
                  <w:divBdr>
                    <w:top w:val="none" w:sz="0" w:space="0" w:color="auto"/>
                    <w:left w:val="none" w:sz="0" w:space="0" w:color="auto"/>
                    <w:bottom w:val="none" w:sz="0" w:space="0" w:color="auto"/>
                    <w:right w:val="none" w:sz="0" w:space="0" w:color="auto"/>
                  </w:divBdr>
                  <w:divsChild>
                    <w:div w:id="1242134662">
                      <w:marLeft w:val="0"/>
                      <w:marRight w:val="0"/>
                      <w:marTop w:val="0"/>
                      <w:marBottom w:val="0"/>
                      <w:divBdr>
                        <w:top w:val="none" w:sz="0" w:space="0" w:color="auto"/>
                        <w:left w:val="none" w:sz="0" w:space="0" w:color="auto"/>
                        <w:bottom w:val="none" w:sz="0" w:space="0" w:color="auto"/>
                        <w:right w:val="none" w:sz="0" w:space="0" w:color="auto"/>
                      </w:divBdr>
                    </w:div>
                  </w:divsChild>
                </w:div>
                <w:div w:id="1428382788">
                  <w:marLeft w:val="0"/>
                  <w:marRight w:val="0"/>
                  <w:marTop w:val="0"/>
                  <w:marBottom w:val="0"/>
                  <w:divBdr>
                    <w:top w:val="none" w:sz="0" w:space="0" w:color="auto"/>
                    <w:left w:val="none" w:sz="0" w:space="0" w:color="auto"/>
                    <w:bottom w:val="none" w:sz="0" w:space="0" w:color="auto"/>
                    <w:right w:val="none" w:sz="0" w:space="0" w:color="auto"/>
                  </w:divBdr>
                  <w:divsChild>
                    <w:div w:id="1833175206">
                      <w:marLeft w:val="0"/>
                      <w:marRight w:val="0"/>
                      <w:marTop w:val="0"/>
                      <w:marBottom w:val="0"/>
                      <w:divBdr>
                        <w:top w:val="none" w:sz="0" w:space="0" w:color="auto"/>
                        <w:left w:val="none" w:sz="0" w:space="0" w:color="auto"/>
                        <w:bottom w:val="none" w:sz="0" w:space="0" w:color="auto"/>
                        <w:right w:val="none" w:sz="0" w:space="0" w:color="auto"/>
                      </w:divBdr>
                    </w:div>
                  </w:divsChild>
                </w:div>
                <w:div w:id="1080249530">
                  <w:marLeft w:val="0"/>
                  <w:marRight w:val="0"/>
                  <w:marTop w:val="0"/>
                  <w:marBottom w:val="0"/>
                  <w:divBdr>
                    <w:top w:val="none" w:sz="0" w:space="0" w:color="auto"/>
                    <w:left w:val="none" w:sz="0" w:space="0" w:color="auto"/>
                    <w:bottom w:val="none" w:sz="0" w:space="0" w:color="auto"/>
                    <w:right w:val="none" w:sz="0" w:space="0" w:color="auto"/>
                  </w:divBdr>
                  <w:divsChild>
                    <w:div w:id="448208773">
                      <w:marLeft w:val="0"/>
                      <w:marRight w:val="0"/>
                      <w:marTop w:val="0"/>
                      <w:marBottom w:val="0"/>
                      <w:divBdr>
                        <w:top w:val="none" w:sz="0" w:space="0" w:color="auto"/>
                        <w:left w:val="none" w:sz="0" w:space="0" w:color="auto"/>
                        <w:bottom w:val="none" w:sz="0" w:space="0" w:color="auto"/>
                        <w:right w:val="none" w:sz="0" w:space="0" w:color="auto"/>
                      </w:divBdr>
                    </w:div>
                  </w:divsChild>
                </w:div>
                <w:div w:id="2027828863">
                  <w:marLeft w:val="0"/>
                  <w:marRight w:val="0"/>
                  <w:marTop w:val="0"/>
                  <w:marBottom w:val="0"/>
                  <w:divBdr>
                    <w:top w:val="none" w:sz="0" w:space="0" w:color="auto"/>
                    <w:left w:val="none" w:sz="0" w:space="0" w:color="auto"/>
                    <w:bottom w:val="none" w:sz="0" w:space="0" w:color="auto"/>
                    <w:right w:val="none" w:sz="0" w:space="0" w:color="auto"/>
                  </w:divBdr>
                  <w:divsChild>
                    <w:div w:id="375474715">
                      <w:marLeft w:val="0"/>
                      <w:marRight w:val="0"/>
                      <w:marTop w:val="0"/>
                      <w:marBottom w:val="0"/>
                      <w:divBdr>
                        <w:top w:val="none" w:sz="0" w:space="0" w:color="auto"/>
                        <w:left w:val="none" w:sz="0" w:space="0" w:color="auto"/>
                        <w:bottom w:val="none" w:sz="0" w:space="0" w:color="auto"/>
                        <w:right w:val="none" w:sz="0" w:space="0" w:color="auto"/>
                      </w:divBdr>
                    </w:div>
                  </w:divsChild>
                </w:div>
                <w:div w:id="470294221">
                  <w:marLeft w:val="0"/>
                  <w:marRight w:val="0"/>
                  <w:marTop w:val="0"/>
                  <w:marBottom w:val="0"/>
                  <w:divBdr>
                    <w:top w:val="none" w:sz="0" w:space="0" w:color="auto"/>
                    <w:left w:val="none" w:sz="0" w:space="0" w:color="auto"/>
                    <w:bottom w:val="none" w:sz="0" w:space="0" w:color="auto"/>
                    <w:right w:val="none" w:sz="0" w:space="0" w:color="auto"/>
                  </w:divBdr>
                  <w:divsChild>
                    <w:div w:id="779909242">
                      <w:marLeft w:val="0"/>
                      <w:marRight w:val="0"/>
                      <w:marTop w:val="0"/>
                      <w:marBottom w:val="0"/>
                      <w:divBdr>
                        <w:top w:val="none" w:sz="0" w:space="0" w:color="auto"/>
                        <w:left w:val="none" w:sz="0" w:space="0" w:color="auto"/>
                        <w:bottom w:val="none" w:sz="0" w:space="0" w:color="auto"/>
                        <w:right w:val="none" w:sz="0" w:space="0" w:color="auto"/>
                      </w:divBdr>
                    </w:div>
                  </w:divsChild>
                </w:div>
                <w:div w:id="302392096">
                  <w:marLeft w:val="0"/>
                  <w:marRight w:val="0"/>
                  <w:marTop w:val="0"/>
                  <w:marBottom w:val="0"/>
                  <w:divBdr>
                    <w:top w:val="none" w:sz="0" w:space="0" w:color="auto"/>
                    <w:left w:val="none" w:sz="0" w:space="0" w:color="auto"/>
                    <w:bottom w:val="none" w:sz="0" w:space="0" w:color="auto"/>
                    <w:right w:val="none" w:sz="0" w:space="0" w:color="auto"/>
                  </w:divBdr>
                  <w:divsChild>
                    <w:div w:id="7454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89A1-C5E9-4777-9063-1C95230E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2BBF70A3-1FFC-41C4-A457-037239AC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Jane Spensley</cp:lastModifiedBy>
  <cp:revision>4</cp:revision>
  <cp:lastPrinted>2018-02-26T15:25:00Z</cp:lastPrinted>
  <dcterms:created xsi:type="dcterms:W3CDTF">2024-10-13T09:06:00Z</dcterms:created>
  <dcterms:modified xsi:type="dcterms:W3CDTF">2024-10-13T10:44:00Z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22;#Jane Spensley</vt:lpwstr>
  </property>
</Properties>
</file>